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00" w:line="360" w:lineRule="auto"/>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附件1：</w:t>
      </w:r>
    </w:p>
    <w:p>
      <w:pPr>
        <w:ind w:firstLine="539"/>
        <w:jc w:val="center"/>
        <w:rPr>
          <w:rFonts w:ascii="方正公文小标宋" w:hAnsi="方正公文小标宋" w:eastAsia="方正公文小标宋" w:cs="方正公文小标宋"/>
          <w:b/>
          <w:bCs/>
          <w:color w:val="000000" w:themeColor="text1"/>
          <w:sz w:val="36"/>
          <w:szCs w:val="36"/>
          <w14:textFill>
            <w14:solidFill>
              <w14:schemeClr w14:val="tx1"/>
            </w14:solidFill>
          </w14:textFill>
        </w:rPr>
      </w:pPr>
      <w:r>
        <w:rPr>
          <w:rFonts w:hint="eastAsia" w:ascii="方正公文小标宋" w:hAnsi="方正公文小标宋" w:eastAsia="方正公文小标宋" w:cs="方正公文小标宋"/>
          <w:b/>
          <w:bCs/>
          <w:color w:val="000000" w:themeColor="text1"/>
          <w:sz w:val="36"/>
          <w:szCs w:val="36"/>
          <w14:textFill>
            <w14:solidFill>
              <w14:schemeClr w14:val="tx1"/>
            </w14:solidFill>
          </w14:textFill>
        </w:rPr>
        <w:t>吉林医药学院2024年度党的建设与</w:t>
      </w:r>
    </w:p>
    <w:p>
      <w:pPr>
        <w:ind w:firstLine="539"/>
        <w:jc w:val="center"/>
        <w:rPr>
          <w:rFonts w:ascii="方正公文小标宋" w:hAnsi="方正公文小标宋" w:eastAsia="方正公文小标宋" w:cs="方正公文小标宋"/>
          <w:b/>
          <w:bCs/>
          <w:color w:val="000000" w:themeColor="text1"/>
          <w:sz w:val="36"/>
          <w:szCs w:val="36"/>
          <w14:textFill>
            <w14:solidFill>
              <w14:schemeClr w14:val="tx1"/>
            </w14:solidFill>
          </w14:textFill>
        </w:rPr>
      </w:pPr>
      <w:r>
        <w:rPr>
          <w:rFonts w:hint="eastAsia" w:ascii="方正公文小标宋" w:hAnsi="方正公文小标宋" w:eastAsia="方正公文小标宋" w:cs="方正公文小标宋"/>
          <w:b/>
          <w:bCs/>
          <w:color w:val="000000" w:themeColor="text1"/>
          <w:sz w:val="36"/>
          <w:szCs w:val="36"/>
          <w14:textFill>
            <w14:solidFill>
              <w14:schemeClr w14:val="tx1"/>
            </w14:solidFill>
          </w14:textFill>
        </w:rPr>
        <w:t>思想政治工作研究专项申报指南</w:t>
      </w:r>
    </w:p>
    <w:p>
      <w:pPr>
        <w:spacing w:after="80" w:line="360" w:lineRule="auto"/>
        <w:rPr>
          <w:rFonts w:ascii="仿宋" w:hAnsi="仿宋" w:eastAsia="仿宋"/>
          <w:b/>
          <w:bCs/>
          <w:spacing w:val="7"/>
          <w:sz w:val="32"/>
          <w:szCs w:val="32"/>
        </w:rPr>
      </w:pPr>
    </w:p>
    <w:p>
      <w:pPr>
        <w:spacing w:after="80" w:line="360" w:lineRule="auto"/>
        <w:ind w:left="-41" w:firstLine="671"/>
        <w:rPr>
          <w:rFonts w:ascii="仿宋_GB2312" w:hAnsi="仿宋_GB2312" w:eastAsia="仿宋_GB2312" w:cs="仿宋_GB2312"/>
          <w:b/>
          <w:bCs/>
          <w:sz w:val="32"/>
          <w:szCs w:val="28"/>
        </w:rPr>
      </w:pPr>
      <w:r>
        <w:rPr>
          <w:rFonts w:hint="eastAsia" w:ascii="仿宋_GB2312" w:hAnsi="仿宋_GB2312" w:eastAsia="仿宋_GB2312" w:cs="仿宋_GB2312"/>
          <w:b/>
          <w:bCs/>
          <w:sz w:val="32"/>
          <w:szCs w:val="28"/>
        </w:rPr>
        <w:t>1.习近平新时代中国特色社会主义思想学习宣传贯彻研究</w:t>
      </w:r>
    </w:p>
    <w:p>
      <w:pPr>
        <w:spacing w:after="80" w:line="360" w:lineRule="auto"/>
        <w:ind w:left="-41" w:firstLine="671"/>
        <w:rPr>
          <w:rFonts w:ascii="仿宋_GB2312" w:hAnsi="仿宋_GB2312" w:eastAsia="仿宋_GB2312" w:cs="仿宋_GB2312"/>
          <w:sz w:val="32"/>
          <w:szCs w:val="28"/>
        </w:rPr>
      </w:pPr>
      <w:r>
        <w:rPr>
          <w:rFonts w:hint="eastAsia" w:ascii="仿宋" w:hAnsi="仿宋" w:eastAsia="仿宋" w:cs="方正仿宋_GBK"/>
          <w:sz w:val="32"/>
          <w:szCs w:val="32"/>
        </w:rPr>
        <w:t>【研究要点】</w:t>
      </w:r>
      <w:r>
        <w:rPr>
          <w:rFonts w:ascii="仿宋_GB2312" w:hAnsi="仿宋_GB2312" w:eastAsia="仿宋_GB2312" w:cs="仿宋_GB2312"/>
          <w:sz w:val="32"/>
          <w:szCs w:val="28"/>
        </w:rPr>
        <w:t>要把握好习近平新时代中国特色社会主义思想的世界观和方法论，坚持好、运用好贯穿其中的立场观点方法，更好领会党的创新理论的精髓要义。深刻认识和领会其时代意义、理论意义、实践意义、世界意义，深刻理解其核心要义、精神实质、丰富内涵、实践要求。要紧密结合新时代新实践，紧密结合思想和工作实际，有针对</w:t>
      </w:r>
      <w:bookmarkStart w:id="0" w:name="_GoBack"/>
      <w:bookmarkEnd w:id="0"/>
      <w:r>
        <w:rPr>
          <w:rFonts w:ascii="仿宋_GB2312" w:hAnsi="仿宋_GB2312" w:eastAsia="仿宋_GB2312" w:cs="仿宋_GB2312"/>
          <w:sz w:val="32"/>
          <w:szCs w:val="28"/>
        </w:rPr>
        <w:t>性地重点</w:t>
      </w:r>
      <w:r>
        <w:rPr>
          <w:rFonts w:hint="eastAsia" w:ascii="仿宋_GB2312" w:hAnsi="仿宋_GB2312" w:eastAsia="仿宋_GB2312" w:cs="仿宋_GB2312"/>
          <w:sz w:val="32"/>
          <w:szCs w:val="28"/>
        </w:rPr>
        <w:t>研究</w:t>
      </w:r>
      <w:r>
        <w:rPr>
          <w:rFonts w:ascii="仿宋_GB2312" w:hAnsi="仿宋_GB2312" w:eastAsia="仿宋_GB2312" w:cs="仿宋_GB2312"/>
          <w:sz w:val="32"/>
          <w:szCs w:val="28"/>
        </w:rPr>
        <w:t>。</w:t>
      </w:r>
    </w:p>
    <w:p>
      <w:pPr>
        <w:spacing w:after="80" w:line="360" w:lineRule="auto"/>
        <w:ind w:left="-41" w:firstLine="671"/>
        <w:rPr>
          <w:rFonts w:ascii="仿宋_GB2312" w:hAnsi="仿宋_GB2312" w:eastAsia="仿宋_GB2312" w:cs="仿宋_GB2312"/>
          <w:b/>
          <w:bCs/>
          <w:color w:val="auto"/>
          <w:sz w:val="32"/>
          <w:szCs w:val="28"/>
        </w:rPr>
      </w:pPr>
      <w:r>
        <w:rPr>
          <w:rFonts w:hint="eastAsia" w:ascii="仿宋_GB2312" w:hAnsi="仿宋_GB2312" w:eastAsia="仿宋_GB2312" w:cs="仿宋_GB2312"/>
          <w:b/>
          <w:bCs/>
          <w:color w:val="auto"/>
          <w:sz w:val="32"/>
          <w:szCs w:val="28"/>
        </w:rPr>
        <w:t>2.</w:t>
      </w:r>
      <w:r>
        <w:rPr>
          <w:rFonts w:ascii="仿宋_GB2312" w:hAnsi="仿宋_GB2312" w:eastAsia="仿宋_GB2312" w:cs="仿宋_GB2312"/>
          <w:b/>
          <w:bCs/>
          <w:color w:val="auto"/>
          <w:sz w:val="32"/>
          <w:szCs w:val="28"/>
        </w:rPr>
        <w:t>学习贯彻习近平新时代中国特色社会主义思想主题教育相关研究</w:t>
      </w:r>
    </w:p>
    <w:p>
      <w:pPr>
        <w:spacing w:after="80" w:line="360" w:lineRule="auto"/>
        <w:ind w:left="-41" w:firstLine="671"/>
        <w:rPr>
          <w:rFonts w:hint="eastAsia" w:ascii="仿宋" w:hAnsi="仿宋" w:eastAsia="仿宋" w:cs="方正仿宋_GBK"/>
          <w:sz w:val="32"/>
          <w:szCs w:val="32"/>
        </w:rPr>
      </w:pPr>
      <w:r>
        <w:rPr>
          <w:rFonts w:ascii="仿宋" w:hAnsi="仿宋" w:eastAsia="仿宋" w:cs="方正仿宋_GBK"/>
          <w:color w:val="auto"/>
          <w:sz w:val="32"/>
          <w:szCs w:val="32"/>
        </w:rPr>
        <w:t>【研究要点】学习贯彻习近平新时代中国特色社会主义思想主题教育，深刻认识习近平新时代中国特色社会主义思想的科学体系，在深学细悟笃行中</w:t>
      </w:r>
      <w:r>
        <w:rPr>
          <w:rFonts w:hint="eastAsia" w:ascii="仿宋" w:hAnsi="仿宋" w:eastAsia="仿宋" w:cs="方正仿宋_GBK"/>
          <w:color w:val="auto"/>
          <w:sz w:val="32"/>
          <w:szCs w:val="32"/>
        </w:rPr>
        <w:t>提升</w:t>
      </w:r>
      <w:r>
        <w:rPr>
          <w:rFonts w:ascii="仿宋" w:hAnsi="仿宋" w:eastAsia="仿宋" w:cs="方正仿宋_GBK"/>
          <w:sz w:val="32"/>
          <w:szCs w:val="32"/>
        </w:rPr>
        <w:t>政治能力、思维能力、</w:t>
      </w:r>
      <w:r>
        <w:rPr>
          <w:rFonts w:hint="eastAsia" w:ascii="仿宋" w:hAnsi="仿宋" w:eastAsia="仿宋" w:cs="方正仿宋_GBK"/>
          <w:sz w:val="32"/>
          <w:szCs w:val="32"/>
        </w:rPr>
        <w:t>实践</w:t>
      </w:r>
      <w:r>
        <w:rPr>
          <w:rFonts w:ascii="仿宋" w:hAnsi="仿宋" w:eastAsia="仿宋" w:cs="方正仿宋_GBK"/>
          <w:sz w:val="32"/>
          <w:szCs w:val="32"/>
        </w:rPr>
        <w:t>能力</w:t>
      </w:r>
      <w:r>
        <w:rPr>
          <w:rFonts w:hint="eastAsia" w:ascii="仿宋" w:hAnsi="仿宋" w:eastAsia="仿宋" w:cs="方正仿宋_GBK"/>
          <w:sz w:val="32"/>
          <w:szCs w:val="32"/>
        </w:rPr>
        <w:t>。</w:t>
      </w:r>
    </w:p>
    <w:p>
      <w:pPr>
        <w:spacing w:after="80" w:line="360" w:lineRule="auto"/>
        <w:ind w:left="-41"/>
        <w:rPr>
          <w:rFonts w:ascii="仿宋" w:hAnsi="仿宋" w:eastAsia="仿宋" w:cs="方正仿宋_GBK"/>
          <w:sz w:val="32"/>
          <w:szCs w:val="32"/>
        </w:rPr>
      </w:pPr>
      <w:r>
        <w:rPr>
          <w:rFonts w:ascii="仿宋" w:hAnsi="仿宋" w:eastAsia="仿宋" w:cs="方正仿宋_GBK"/>
          <w:sz w:val="32"/>
          <w:szCs w:val="32"/>
        </w:rPr>
        <w:t>运用党的创新理论研究新情况、解决新问题，</w:t>
      </w:r>
      <w:r>
        <w:rPr>
          <w:rFonts w:hint="eastAsia" w:ascii="仿宋" w:hAnsi="仿宋" w:eastAsia="仿宋" w:cs="方正仿宋_GBK"/>
          <w:sz w:val="32"/>
          <w:szCs w:val="32"/>
        </w:rPr>
        <w:t>积极践行</w:t>
      </w:r>
      <w:r>
        <w:rPr>
          <w:rFonts w:ascii="仿宋" w:hAnsi="仿宋" w:eastAsia="仿宋" w:cs="方正仿宋_GBK"/>
          <w:sz w:val="32"/>
          <w:szCs w:val="32"/>
        </w:rPr>
        <w:t>“</w:t>
      </w:r>
      <w:r>
        <w:rPr>
          <w:rFonts w:hint="eastAsia" w:ascii="仿宋" w:hAnsi="仿宋" w:eastAsia="仿宋" w:cs="方正仿宋_GBK"/>
          <w:sz w:val="32"/>
          <w:szCs w:val="32"/>
        </w:rPr>
        <w:t>四下基层</w:t>
      </w:r>
      <w:r>
        <w:rPr>
          <w:rFonts w:ascii="仿宋" w:hAnsi="仿宋" w:eastAsia="仿宋" w:cs="方正仿宋_GBK"/>
          <w:sz w:val="32"/>
          <w:szCs w:val="32"/>
        </w:rPr>
        <w:t>”</w:t>
      </w:r>
      <w:r>
        <w:rPr>
          <w:rFonts w:hint="eastAsia" w:ascii="仿宋" w:hAnsi="仿宋" w:eastAsia="仿宋" w:cs="方正仿宋_GBK"/>
          <w:sz w:val="32"/>
          <w:szCs w:val="32"/>
        </w:rPr>
        <w:t>工作法</w:t>
      </w:r>
      <w:r>
        <w:rPr>
          <w:rFonts w:ascii="仿宋" w:hAnsi="仿宋" w:eastAsia="仿宋" w:cs="方正仿宋_GBK"/>
          <w:sz w:val="32"/>
          <w:szCs w:val="32"/>
        </w:rPr>
        <w:t>，</w:t>
      </w:r>
      <w:r>
        <w:rPr>
          <w:rFonts w:hint="eastAsia" w:ascii="仿宋" w:hAnsi="仿宋" w:eastAsia="仿宋" w:cs="方正仿宋_GBK"/>
          <w:sz w:val="32"/>
          <w:szCs w:val="32"/>
        </w:rPr>
        <w:t>推动形成</w:t>
      </w:r>
      <w:r>
        <w:rPr>
          <w:rFonts w:ascii="仿宋" w:hAnsi="仿宋" w:eastAsia="仿宋" w:cs="方正仿宋_GBK"/>
          <w:sz w:val="32"/>
          <w:szCs w:val="32"/>
        </w:rPr>
        <w:t>常态化学习</w:t>
      </w:r>
      <w:r>
        <w:rPr>
          <w:rFonts w:hint="eastAsia" w:ascii="仿宋" w:hAnsi="仿宋" w:eastAsia="仿宋" w:cs="方正仿宋_GBK"/>
          <w:sz w:val="32"/>
          <w:szCs w:val="32"/>
        </w:rPr>
        <w:t>、</w:t>
      </w:r>
      <w:r>
        <w:rPr>
          <w:rFonts w:ascii="仿宋" w:hAnsi="仿宋" w:eastAsia="仿宋" w:cs="方正仿宋_GBK"/>
          <w:sz w:val="32"/>
          <w:szCs w:val="32"/>
        </w:rPr>
        <w:t>调研</w:t>
      </w:r>
      <w:r>
        <w:rPr>
          <w:rFonts w:hint="eastAsia" w:ascii="仿宋" w:hAnsi="仿宋" w:eastAsia="仿宋" w:cs="方正仿宋_GBK"/>
          <w:sz w:val="32"/>
          <w:szCs w:val="32"/>
        </w:rPr>
        <w:t>机制</w:t>
      </w:r>
      <w:r>
        <w:rPr>
          <w:rFonts w:ascii="仿宋" w:hAnsi="仿宋" w:eastAsia="仿宋" w:cs="方正仿宋_GBK"/>
          <w:sz w:val="32"/>
          <w:szCs w:val="32"/>
        </w:rPr>
        <w:t>，</w:t>
      </w:r>
      <w:r>
        <w:rPr>
          <w:rFonts w:hint="eastAsia" w:ascii="仿宋" w:hAnsi="仿宋" w:eastAsia="仿宋" w:cs="方正仿宋_GBK"/>
          <w:sz w:val="32"/>
          <w:szCs w:val="32"/>
        </w:rPr>
        <w:t>切实</w:t>
      </w:r>
      <w:r>
        <w:rPr>
          <w:rFonts w:ascii="仿宋" w:hAnsi="仿宋" w:eastAsia="仿宋" w:cs="方正仿宋_GBK"/>
          <w:sz w:val="32"/>
          <w:szCs w:val="32"/>
        </w:rPr>
        <w:t>把主题教育</w:t>
      </w:r>
      <w:r>
        <w:rPr>
          <w:rFonts w:hint="eastAsia" w:ascii="仿宋" w:hAnsi="仿宋" w:eastAsia="仿宋" w:cs="方正仿宋_GBK"/>
          <w:sz w:val="32"/>
          <w:szCs w:val="32"/>
        </w:rPr>
        <w:t>成果</w:t>
      </w:r>
      <w:r>
        <w:rPr>
          <w:rFonts w:ascii="仿宋" w:hAnsi="仿宋" w:eastAsia="仿宋" w:cs="方正仿宋_GBK"/>
          <w:sz w:val="32"/>
          <w:szCs w:val="32"/>
        </w:rPr>
        <w:t>转化为推动学校高质量发展新成效。</w:t>
      </w:r>
    </w:p>
    <w:p>
      <w:pPr>
        <w:spacing w:after="80" w:line="360" w:lineRule="auto"/>
        <w:ind w:left="-41" w:firstLine="671"/>
        <w:rPr>
          <w:rFonts w:ascii="仿宋_GB2312" w:hAnsi="仿宋_GB2312" w:eastAsia="仿宋_GB2312" w:cs="仿宋_GB2312"/>
          <w:b/>
          <w:bCs/>
          <w:sz w:val="32"/>
          <w:szCs w:val="28"/>
        </w:rPr>
      </w:pPr>
      <w:r>
        <w:rPr>
          <w:rFonts w:ascii="仿宋_GB2312" w:hAnsi="仿宋_GB2312" w:eastAsia="仿宋_GB2312" w:cs="仿宋_GB2312"/>
          <w:b/>
          <w:bCs/>
          <w:sz w:val="32"/>
          <w:szCs w:val="28"/>
        </w:rPr>
        <w:t>3.</w:t>
      </w:r>
      <w:r>
        <w:rPr>
          <w:rFonts w:hint="eastAsia" w:ascii="仿宋_GB2312" w:hAnsi="仿宋_GB2312" w:eastAsia="仿宋_GB2312" w:cs="仿宋_GB2312"/>
          <w:b/>
          <w:bCs/>
          <w:sz w:val="32"/>
          <w:szCs w:val="28"/>
        </w:rPr>
        <w:t>党的二十大精神学习宣传贯彻研究</w:t>
      </w:r>
    </w:p>
    <w:p>
      <w:pPr>
        <w:spacing w:after="80" w:line="360" w:lineRule="auto"/>
        <w:ind w:left="-41" w:firstLine="480" w:firstLineChars="150"/>
        <w:rPr>
          <w:rFonts w:hint="eastAsia" w:ascii="仿宋" w:hAnsi="仿宋" w:eastAsia="仿宋" w:cs="方正仿宋_GBK"/>
          <w:color w:val="auto"/>
          <w:sz w:val="32"/>
          <w:szCs w:val="32"/>
        </w:rPr>
      </w:pPr>
      <w:r>
        <w:rPr>
          <w:rFonts w:hint="eastAsia" w:ascii="仿宋_GB2312" w:hAnsi="仿宋_GB2312" w:eastAsia="仿宋_GB2312" w:cs="仿宋_GB2312"/>
          <w:sz w:val="32"/>
          <w:szCs w:val="28"/>
        </w:rPr>
        <w:t>【研究要点】</w:t>
      </w:r>
      <w:r>
        <w:rPr>
          <w:rFonts w:ascii="仿宋_GB2312" w:hAnsi="仿宋_GB2312" w:eastAsia="仿宋_GB2312" w:cs="仿宋_GB2312"/>
          <w:sz w:val="32"/>
          <w:szCs w:val="28"/>
        </w:rPr>
        <w:t>紧密联系党的百年奋斗历程特别是党的十八大以来新时代十年的伟大变革，深刻领悟“两个确立”的决定性意义，加深对习近平新时代中国特色社会主义思想、马克思主义中国化时代化、中国式现代化等重大问题的认识，深刻理解党的二十大对全面建设社会主义现代化国家作出的战略部署，切实把思想</w:t>
      </w:r>
      <w:r>
        <w:rPr>
          <w:rFonts w:ascii="仿宋_GB2312" w:hAnsi="仿宋_GB2312" w:eastAsia="仿宋_GB2312" w:cs="仿宋_GB2312"/>
          <w:color w:val="auto"/>
          <w:sz w:val="32"/>
          <w:szCs w:val="28"/>
        </w:rPr>
        <w:t>和行动统一到党中央精神上来。</w:t>
      </w:r>
    </w:p>
    <w:p>
      <w:pPr>
        <w:spacing w:after="80" w:line="360" w:lineRule="auto"/>
        <w:ind w:left="-41" w:firstLine="671"/>
        <w:rPr>
          <w:rFonts w:ascii="仿宋_GB2312" w:hAnsi="仿宋_GB2312" w:eastAsia="仿宋_GB2312" w:cs="仿宋_GB2312"/>
          <w:b/>
          <w:bCs/>
          <w:color w:val="auto"/>
          <w:sz w:val="32"/>
          <w:szCs w:val="28"/>
        </w:rPr>
      </w:pPr>
      <w:r>
        <w:rPr>
          <w:rFonts w:ascii="仿宋_GB2312" w:hAnsi="仿宋_GB2312" w:eastAsia="仿宋_GB2312" w:cs="仿宋_GB2312"/>
          <w:b/>
          <w:bCs/>
          <w:color w:val="auto"/>
          <w:sz w:val="32"/>
          <w:szCs w:val="28"/>
        </w:rPr>
        <w:t>4</w:t>
      </w:r>
      <w:r>
        <w:rPr>
          <w:rFonts w:hint="eastAsia" w:ascii="仿宋_GB2312" w:hAnsi="仿宋_GB2312" w:eastAsia="仿宋_GB2312" w:cs="仿宋_GB2312"/>
          <w:b/>
          <w:bCs/>
          <w:color w:val="auto"/>
          <w:sz w:val="32"/>
          <w:szCs w:val="28"/>
        </w:rPr>
        <w:t>.全国组织工作</w:t>
      </w:r>
      <w:r>
        <w:rPr>
          <w:rFonts w:ascii="仿宋_GB2312" w:hAnsi="仿宋_GB2312" w:eastAsia="仿宋_GB2312" w:cs="仿宋_GB2312"/>
          <w:b/>
          <w:bCs/>
          <w:color w:val="auto"/>
          <w:sz w:val="32"/>
          <w:szCs w:val="28"/>
        </w:rPr>
        <w:t>会议精神</w:t>
      </w:r>
      <w:r>
        <w:rPr>
          <w:rFonts w:hint="eastAsia" w:ascii="仿宋_GB2312" w:hAnsi="仿宋_GB2312" w:eastAsia="仿宋_GB2312" w:cs="仿宋_GB2312"/>
          <w:b/>
          <w:bCs/>
          <w:color w:val="auto"/>
          <w:sz w:val="32"/>
          <w:szCs w:val="28"/>
        </w:rPr>
        <w:t>学习</w:t>
      </w:r>
      <w:r>
        <w:rPr>
          <w:rFonts w:ascii="仿宋_GB2312" w:hAnsi="仿宋_GB2312" w:eastAsia="仿宋_GB2312" w:cs="仿宋_GB2312"/>
          <w:b/>
          <w:bCs/>
          <w:color w:val="auto"/>
          <w:sz w:val="32"/>
          <w:szCs w:val="28"/>
        </w:rPr>
        <w:t>宣传贯彻研究</w:t>
      </w:r>
    </w:p>
    <w:p>
      <w:pPr>
        <w:spacing w:after="80" w:line="360" w:lineRule="auto"/>
        <w:ind w:left="-41" w:firstLine="671"/>
        <w:rPr>
          <w:rFonts w:ascii="仿宋" w:hAnsi="仿宋" w:eastAsia="仿宋" w:cs="方正仿宋_GBK"/>
          <w:color w:val="auto"/>
          <w:sz w:val="32"/>
          <w:szCs w:val="32"/>
        </w:rPr>
      </w:pPr>
      <w:r>
        <w:rPr>
          <w:rFonts w:ascii="仿宋" w:hAnsi="仿宋" w:eastAsia="仿宋" w:cs="方正仿宋_GBK"/>
          <w:color w:val="auto"/>
          <w:sz w:val="32"/>
          <w:szCs w:val="32"/>
        </w:rPr>
        <w:t>【研究要点】</w:t>
      </w:r>
      <w:r>
        <w:rPr>
          <w:rFonts w:hint="eastAsia" w:ascii="仿宋" w:hAnsi="仿宋" w:eastAsia="仿宋" w:cs="方正仿宋_GBK"/>
          <w:color w:val="auto"/>
          <w:sz w:val="32"/>
          <w:szCs w:val="32"/>
        </w:rPr>
        <w:t>深刻</w:t>
      </w:r>
      <w:r>
        <w:rPr>
          <w:rFonts w:ascii="仿宋" w:hAnsi="仿宋" w:eastAsia="仿宋" w:cs="方正仿宋_GBK"/>
          <w:color w:val="auto"/>
          <w:sz w:val="32"/>
          <w:szCs w:val="32"/>
        </w:rPr>
        <w:t>领悟新时代</w:t>
      </w:r>
      <w:r>
        <w:rPr>
          <w:rFonts w:hint="eastAsia" w:ascii="仿宋" w:hAnsi="仿宋" w:eastAsia="仿宋" w:cs="方正仿宋_GBK"/>
          <w:color w:val="auto"/>
          <w:sz w:val="32"/>
          <w:szCs w:val="32"/>
        </w:rPr>
        <w:t>10年</w:t>
      </w:r>
      <w:r>
        <w:rPr>
          <w:rFonts w:ascii="仿宋" w:hAnsi="仿宋" w:eastAsia="仿宋" w:cs="方正仿宋_GBK"/>
          <w:color w:val="auto"/>
          <w:sz w:val="32"/>
          <w:szCs w:val="32"/>
        </w:rPr>
        <w:t>党的建设和组织工作的重大成就，</w:t>
      </w:r>
      <w:r>
        <w:rPr>
          <w:rFonts w:hint="eastAsia" w:ascii="仿宋" w:hAnsi="仿宋" w:eastAsia="仿宋" w:cs="方正仿宋_GBK"/>
          <w:color w:val="auto"/>
          <w:sz w:val="32"/>
          <w:szCs w:val="32"/>
        </w:rPr>
        <w:t>深入</w:t>
      </w:r>
      <w:r>
        <w:rPr>
          <w:rFonts w:ascii="仿宋" w:hAnsi="仿宋" w:eastAsia="仿宋" w:cs="方正仿宋_GBK"/>
          <w:color w:val="auto"/>
          <w:sz w:val="32"/>
          <w:szCs w:val="32"/>
        </w:rPr>
        <w:t>学习领会习近平总书记关于党的建设的</w:t>
      </w:r>
      <w:r>
        <w:rPr>
          <w:rFonts w:hint="eastAsia" w:ascii="仿宋" w:hAnsi="仿宋" w:eastAsia="仿宋" w:cs="方正仿宋_GBK"/>
          <w:color w:val="auto"/>
          <w:sz w:val="32"/>
          <w:szCs w:val="32"/>
        </w:rPr>
        <w:t>重要思想</w:t>
      </w:r>
      <w:r>
        <w:rPr>
          <w:rFonts w:ascii="仿宋" w:hAnsi="仿宋" w:eastAsia="仿宋" w:cs="方正仿宋_GBK"/>
          <w:color w:val="auto"/>
          <w:sz w:val="32"/>
          <w:szCs w:val="32"/>
        </w:rPr>
        <w:t>，</w:t>
      </w:r>
      <w:r>
        <w:rPr>
          <w:rFonts w:hint="eastAsia" w:ascii="仿宋" w:hAnsi="仿宋" w:eastAsia="仿宋" w:cs="方正仿宋_GBK"/>
          <w:color w:val="auto"/>
          <w:sz w:val="32"/>
          <w:szCs w:val="32"/>
        </w:rPr>
        <w:t>贯彻</w:t>
      </w:r>
      <w:r>
        <w:rPr>
          <w:rFonts w:ascii="仿宋" w:hAnsi="仿宋" w:eastAsia="仿宋" w:cs="方正仿宋_GBK"/>
          <w:color w:val="auto"/>
          <w:sz w:val="32"/>
          <w:szCs w:val="32"/>
        </w:rPr>
        <w:t>落实新时代党的建设总要求和新时代党的组织路线，</w:t>
      </w:r>
      <w:r>
        <w:rPr>
          <w:rFonts w:hint="eastAsia" w:ascii="仿宋" w:hAnsi="仿宋" w:eastAsia="仿宋" w:cs="方正仿宋_GBK"/>
          <w:color w:val="auto"/>
          <w:sz w:val="32"/>
          <w:szCs w:val="32"/>
        </w:rPr>
        <w:t>把准</w:t>
      </w:r>
      <w:r>
        <w:rPr>
          <w:rFonts w:ascii="仿宋" w:hAnsi="仿宋" w:eastAsia="仿宋" w:cs="方正仿宋_GBK"/>
          <w:color w:val="auto"/>
          <w:sz w:val="32"/>
          <w:szCs w:val="32"/>
        </w:rPr>
        <w:t>党的二十大战略部署中的组织工作定位，不断提高党的建设和组织工作</w:t>
      </w:r>
      <w:r>
        <w:rPr>
          <w:rFonts w:hint="eastAsia" w:ascii="仿宋" w:hAnsi="仿宋" w:eastAsia="仿宋" w:cs="方正仿宋_GBK"/>
          <w:color w:val="auto"/>
          <w:sz w:val="32"/>
          <w:szCs w:val="32"/>
        </w:rPr>
        <w:t>质量</w:t>
      </w:r>
      <w:r>
        <w:rPr>
          <w:rFonts w:ascii="仿宋" w:hAnsi="仿宋" w:eastAsia="仿宋" w:cs="方正仿宋_GBK"/>
          <w:color w:val="auto"/>
          <w:sz w:val="32"/>
          <w:szCs w:val="32"/>
        </w:rPr>
        <w:t>，为强国建设、民族复兴伟业提供坚强组织</w:t>
      </w:r>
      <w:r>
        <w:rPr>
          <w:rFonts w:hint="eastAsia" w:ascii="仿宋" w:hAnsi="仿宋" w:eastAsia="仿宋" w:cs="方正仿宋_GBK"/>
          <w:color w:val="auto"/>
          <w:sz w:val="32"/>
          <w:szCs w:val="32"/>
        </w:rPr>
        <w:t>保证</w:t>
      </w:r>
      <w:r>
        <w:rPr>
          <w:rFonts w:ascii="仿宋" w:hAnsi="仿宋" w:eastAsia="仿宋" w:cs="方正仿宋_GBK"/>
          <w:color w:val="auto"/>
          <w:sz w:val="32"/>
          <w:szCs w:val="32"/>
        </w:rPr>
        <w:t>。</w:t>
      </w:r>
    </w:p>
    <w:p>
      <w:pPr>
        <w:spacing w:after="80" w:line="360" w:lineRule="auto"/>
        <w:ind w:left="-41" w:firstLine="671"/>
        <w:rPr>
          <w:rFonts w:ascii="仿宋_GB2312" w:hAnsi="仿宋_GB2312" w:eastAsia="仿宋_GB2312" w:cs="仿宋_GB2312"/>
          <w:b/>
          <w:bCs/>
          <w:color w:val="auto"/>
          <w:sz w:val="32"/>
          <w:szCs w:val="28"/>
        </w:rPr>
      </w:pPr>
      <w:r>
        <w:rPr>
          <w:rFonts w:ascii="仿宋_GB2312" w:hAnsi="仿宋_GB2312" w:eastAsia="仿宋_GB2312" w:cs="仿宋_GB2312"/>
          <w:b/>
          <w:bCs/>
          <w:color w:val="auto"/>
          <w:sz w:val="32"/>
          <w:szCs w:val="28"/>
        </w:rPr>
        <w:t>5</w:t>
      </w:r>
      <w:r>
        <w:rPr>
          <w:rFonts w:hint="eastAsia" w:ascii="仿宋_GB2312" w:hAnsi="仿宋_GB2312" w:eastAsia="仿宋_GB2312" w:cs="仿宋_GB2312"/>
          <w:b/>
          <w:bCs/>
          <w:color w:val="auto"/>
          <w:sz w:val="32"/>
          <w:szCs w:val="28"/>
        </w:rPr>
        <w:t>.深入学习</w:t>
      </w:r>
      <w:r>
        <w:rPr>
          <w:rFonts w:ascii="仿宋_GB2312" w:hAnsi="仿宋_GB2312" w:eastAsia="仿宋_GB2312" w:cs="仿宋_GB2312"/>
          <w:b/>
          <w:bCs/>
          <w:color w:val="auto"/>
          <w:sz w:val="32"/>
          <w:szCs w:val="28"/>
        </w:rPr>
        <w:t>贯彻</w:t>
      </w:r>
      <w:r>
        <w:rPr>
          <w:rFonts w:hint="eastAsia" w:ascii="仿宋_GB2312" w:hAnsi="仿宋_GB2312" w:eastAsia="仿宋_GB2312" w:cs="仿宋_GB2312"/>
          <w:b/>
          <w:bCs/>
          <w:color w:val="auto"/>
          <w:sz w:val="32"/>
          <w:szCs w:val="28"/>
        </w:rPr>
        <w:t>习近平</w:t>
      </w:r>
      <w:r>
        <w:rPr>
          <w:rFonts w:ascii="仿宋_GB2312" w:hAnsi="仿宋_GB2312" w:eastAsia="仿宋_GB2312" w:cs="仿宋_GB2312"/>
          <w:b/>
          <w:bCs/>
          <w:color w:val="auto"/>
          <w:sz w:val="32"/>
          <w:szCs w:val="28"/>
        </w:rPr>
        <w:t>总书记在</w:t>
      </w:r>
      <w:r>
        <w:rPr>
          <w:rFonts w:hint="eastAsia" w:ascii="仿宋_GB2312" w:hAnsi="仿宋_GB2312" w:eastAsia="仿宋_GB2312" w:cs="仿宋_GB2312"/>
          <w:b/>
          <w:bCs/>
          <w:color w:val="auto"/>
          <w:sz w:val="32"/>
          <w:szCs w:val="28"/>
        </w:rPr>
        <w:t>新时代</w:t>
      </w:r>
      <w:r>
        <w:rPr>
          <w:rFonts w:ascii="仿宋_GB2312" w:hAnsi="仿宋_GB2312" w:eastAsia="仿宋_GB2312" w:cs="仿宋_GB2312"/>
          <w:b/>
          <w:bCs/>
          <w:color w:val="auto"/>
          <w:sz w:val="32"/>
          <w:szCs w:val="28"/>
        </w:rPr>
        <w:t>推动东北全面振兴座谈会</w:t>
      </w:r>
      <w:r>
        <w:rPr>
          <w:rFonts w:hint="eastAsia" w:ascii="仿宋_GB2312" w:hAnsi="仿宋_GB2312" w:eastAsia="仿宋_GB2312" w:cs="仿宋_GB2312"/>
          <w:b/>
          <w:bCs/>
          <w:color w:val="auto"/>
          <w:sz w:val="32"/>
          <w:szCs w:val="28"/>
        </w:rPr>
        <w:t>讲话</w:t>
      </w:r>
      <w:r>
        <w:rPr>
          <w:rFonts w:ascii="仿宋_GB2312" w:hAnsi="仿宋_GB2312" w:eastAsia="仿宋_GB2312" w:cs="仿宋_GB2312"/>
          <w:b/>
          <w:bCs/>
          <w:color w:val="auto"/>
          <w:sz w:val="32"/>
          <w:szCs w:val="28"/>
        </w:rPr>
        <w:t>精神研究</w:t>
      </w:r>
    </w:p>
    <w:p>
      <w:pPr>
        <w:spacing w:after="80" w:line="360" w:lineRule="auto"/>
        <w:ind w:left="-41" w:firstLine="671"/>
        <w:rPr>
          <w:rFonts w:ascii="仿宋_GB2312" w:hAnsi="仿宋_GB2312" w:eastAsia="仿宋_GB2312" w:cs="仿宋_GB2312"/>
          <w:color w:val="FF0000"/>
          <w:sz w:val="32"/>
          <w:szCs w:val="28"/>
        </w:rPr>
      </w:pPr>
      <w:r>
        <w:rPr>
          <w:rFonts w:ascii="仿宋" w:hAnsi="仿宋" w:eastAsia="仿宋" w:cs="方正仿宋_GBK"/>
          <w:color w:val="auto"/>
          <w:sz w:val="32"/>
          <w:szCs w:val="32"/>
        </w:rPr>
        <w:t>【研究要点】</w:t>
      </w:r>
      <w:r>
        <w:rPr>
          <w:rFonts w:hint="eastAsia" w:ascii="仿宋" w:hAnsi="仿宋" w:eastAsia="仿宋" w:cs="方正仿宋_GBK"/>
          <w:color w:val="auto"/>
          <w:sz w:val="32"/>
          <w:szCs w:val="32"/>
        </w:rPr>
        <w:t>贯彻落实</w:t>
      </w:r>
      <w:r>
        <w:rPr>
          <w:rFonts w:ascii="仿宋" w:hAnsi="仿宋" w:eastAsia="仿宋" w:cs="方正仿宋_GBK"/>
          <w:color w:val="auto"/>
          <w:sz w:val="32"/>
          <w:szCs w:val="32"/>
        </w:rPr>
        <w:t>党的二十大关于推</w:t>
      </w:r>
      <w:r>
        <w:rPr>
          <w:rFonts w:hint="eastAsia" w:ascii="仿宋" w:hAnsi="仿宋" w:eastAsia="仿宋" w:cs="方正仿宋_GBK"/>
          <w:color w:val="auto"/>
          <w:sz w:val="32"/>
          <w:szCs w:val="32"/>
        </w:rPr>
        <w:t>东北</w:t>
      </w:r>
      <w:r>
        <w:rPr>
          <w:rFonts w:ascii="仿宋" w:hAnsi="仿宋" w:eastAsia="仿宋" w:cs="方正仿宋_GBK"/>
          <w:color w:val="auto"/>
          <w:sz w:val="32"/>
          <w:szCs w:val="32"/>
        </w:rPr>
        <w:t>全面振兴实现新突破的部署，</w:t>
      </w:r>
      <w:r>
        <w:rPr>
          <w:rFonts w:hint="eastAsia" w:ascii="仿宋" w:hAnsi="仿宋" w:eastAsia="仿宋" w:cs="方正仿宋_GBK"/>
          <w:color w:val="auto"/>
          <w:sz w:val="32"/>
          <w:szCs w:val="32"/>
        </w:rPr>
        <w:t>完整准确</w:t>
      </w:r>
      <w:r>
        <w:rPr>
          <w:rFonts w:ascii="仿宋" w:hAnsi="仿宋" w:eastAsia="仿宋" w:cs="方正仿宋_GBK"/>
          <w:color w:val="auto"/>
          <w:sz w:val="32"/>
          <w:szCs w:val="32"/>
        </w:rPr>
        <w:t>全面</w:t>
      </w:r>
      <w:r>
        <w:rPr>
          <w:rFonts w:hint="eastAsia" w:ascii="仿宋" w:hAnsi="仿宋" w:eastAsia="仿宋" w:cs="方正仿宋_GBK"/>
          <w:color w:val="auto"/>
          <w:sz w:val="32"/>
          <w:szCs w:val="32"/>
        </w:rPr>
        <w:t>贯彻</w:t>
      </w:r>
      <w:r>
        <w:rPr>
          <w:rFonts w:ascii="仿宋" w:hAnsi="仿宋" w:eastAsia="仿宋" w:cs="方正仿宋_GBK"/>
          <w:color w:val="auto"/>
          <w:sz w:val="32"/>
          <w:szCs w:val="32"/>
        </w:rPr>
        <w:t>新发展理念，牢牢把握高质量发展这个首要任务和构建新发展格局这个战略任务，</w:t>
      </w:r>
      <w:r>
        <w:rPr>
          <w:rFonts w:hint="eastAsia" w:ascii="仿宋" w:hAnsi="仿宋" w:eastAsia="仿宋" w:cs="方正仿宋_GBK"/>
          <w:color w:val="auto"/>
          <w:sz w:val="32"/>
          <w:szCs w:val="32"/>
        </w:rPr>
        <w:t>统筹</w:t>
      </w:r>
      <w:r>
        <w:rPr>
          <w:rFonts w:ascii="仿宋" w:hAnsi="仿宋" w:eastAsia="仿宋" w:cs="方正仿宋_GBK"/>
          <w:color w:val="auto"/>
          <w:sz w:val="32"/>
          <w:szCs w:val="32"/>
        </w:rPr>
        <w:t>发展和安全，坚持</w:t>
      </w:r>
      <w:r>
        <w:rPr>
          <w:rFonts w:hint="eastAsia" w:ascii="仿宋" w:hAnsi="仿宋" w:eastAsia="仿宋" w:cs="方正仿宋_GBK"/>
          <w:color w:val="auto"/>
          <w:sz w:val="32"/>
          <w:szCs w:val="32"/>
        </w:rPr>
        <w:t>目标</w:t>
      </w:r>
      <w:r>
        <w:rPr>
          <w:rFonts w:ascii="仿宋" w:hAnsi="仿宋" w:eastAsia="仿宋" w:cs="方正仿宋_GBK"/>
          <w:color w:val="auto"/>
          <w:sz w:val="32"/>
          <w:szCs w:val="32"/>
        </w:rPr>
        <w:t>导向和问题导向相结合，坚持锻长板、补短板相结合，坚持加大支持力度和激发内生动力相结合，</w:t>
      </w:r>
      <w:r>
        <w:rPr>
          <w:rFonts w:hint="eastAsia" w:ascii="仿宋" w:hAnsi="仿宋" w:eastAsia="仿宋" w:cs="方正仿宋_GBK"/>
          <w:sz w:val="32"/>
          <w:szCs w:val="32"/>
        </w:rPr>
        <w:t>深度</w:t>
      </w:r>
      <w:r>
        <w:rPr>
          <w:rFonts w:ascii="仿宋" w:hAnsi="仿宋" w:eastAsia="仿宋" w:cs="方正仿宋_GBK"/>
          <w:sz w:val="32"/>
          <w:szCs w:val="32"/>
        </w:rPr>
        <w:t>融入吉林省“</w:t>
      </w:r>
      <w:r>
        <w:rPr>
          <w:rFonts w:hint="eastAsia" w:ascii="仿宋" w:hAnsi="仿宋" w:eastAsia="仿宋" w:cs="方正仿宋_GBK"/>
          <w:sz w:val="32"/>
          <w:szCs w:val="32"/>
        </w:rPr>
        <w:t>一主六双</w:t>
      </w:r>
      <w:r>
        <w:rPr>
          <w:rFonts w:ascii="仿宋" w:hAnsi="仿宋" w:eastAsia="仿宋" w:cs="方正仿宋_GBK"/>
          <w:sz w:val="32"/>
          <w:szCs w:val="32"/>
        </w:rPr>
        <w:t>”</w:t>
      </w:r>
      <w:r>
        <w:rPr>
          <w:rFonts w:hint="eastAsia" w:ascii="仿宋" w:hAnsi="仿宋" w:eastAsia="仿宋" w:cs="方正仿宋_GBK"/>
          <w:sz w:val="32"/>
          <w:szCs w:val="32"/>
        </w:rPr>
        <w:t>高质量</w:t>
      </w:r>
      <w:r>
        <w:rPr>
          <w:rFonts w:ascii="仿宋" w:hAnsi="仿宋" w:eastAsia="仿宋" w:cs="方正仿宋_GBK"/>
          <w:sz w:val="32"/>
          <w:szCs w:val="32"/>
        </w:rPr>
        <w:t>发展战略</w:t>
      </w:r>
      <w:r>
        <w:rPr>
          <w:rFonts w:hint="eastAsia" w:ascii="仿宋" w:hAnsi="仿宋" w:eastAsia="仿宋" w:cs="方正仿宋_GBK"/>
          <w:sz w:val="32"/>
          <w:szCs w:val="32"/>
        </w:rPr>
        <w:t>，推动</w:t>
      </w:r>
      <w:r>
        <w:rPr>
          <w:rFonts w:ascii="仿宋" w:hAnsi="仿宋" w:eastAsia="仿宋" w:cs="方正仿宋_GBK"/>
          <w:sz w:val="32"/>
          <w:szCs w:val="32"/>
        </w:rPr>
        <w:t>学校各项优势转化为发展优势、振兴优势</w:t>
      </w:r>
      <w:r>
        <w:rPr>
          <w:rFonts w:hint="eastAsia" w:ascii="仿宋" w:hAnsi="仿宋" w:eastAsia="仿宋" w:cs="方正仿宋_GBK"/>
          <w:sz w:val="32"/>
          <w:szCs w:val="32"/>
        </w:rPr>
        <w:t>，为</w:t>
      </w:r>
      <w:r>
        <w:rPr>
          <w:rFonts w:ascii="仿宋" w:hAnsi="仿宋" w:eastAsia="仿宋" w:cs="方正仿宋_GBK"/>
          <w:sz w:val="32"/>
          <w:szCs w:val="32"/>
        </w:rPr>
        <w:t>新时代新征程推动吉林</w:t>
      </w:r>
      <w:r>
        <w:rPr>
          <w:rFonts w:hint="eastAsia" w:ascii="仿宋" w:hAnsi="仿宋" w:eastAsia="仿宋" w:cs="方正仿宋_GBK"/>
          <w:sz w:val="32"/>
          <w:szCs w:val="32"/>
        </w:rPr>
        <w:t>全面</w:t>
      </w:r>
      <w:r>
        <w:rPr>
          <w:rFonts w:ascii="仿宋" w:hAnsi="仿宋" w:eastAsia="仿宋" w:cs="方正仿宋_GBK"/>
          <w:sz w:val="32"/>
          <w:szCs w:val="32"/>
        </w:rPr>
        <w:t>振兴率先实现新突破贡献吉医力量。</w:t>
      </w:r>
    </w:p>
    <w:p>
      <w:pPr>
        <w:ind w:firstLine="643" w:firstLineChars="200"/>
        <w:rPr>
          <w:rFonts w:ascii="仿宋" w:hAnsi="仿宋" w:eastAsia="仿宋" w:cs="方正仿宋_GBK"/>
          <w:b/>
          <w:bCs/>
          <w:sz w:val="32"/>
          <w:szCs w:val="32"/>
        </w:rPr>
      </w:pPr>
      <w:r>
        <w:rPr>
          <w:rFonts w:ascii="仿宋" w:hAnsi="仿宋" w:eastAsia="仿宋" w:cs="方正仿宋_GBK"/>
          <w:b/>
          <w:bCs/>
          <w:sz w:val="32"/>
          <w:szCs w:val="32"/>
        </w:rPr>
        <w:t>6</w:t>
      </w:r>
      <w:r>
        <w:rPr>
          <w:rFonts w:hint="eastAsia" w:ascii="仿宋" w:hAnsi="仿宋" w:eastAsia="仿宋" w:cs="方正仿宋_GBK"/>
          <w:b/>
          <w:bCs/>
          <w:sz w:val="32"/>
          <w:szCs w:val="32"/>
        </w:rPr>
        <w:t>.深入推进习近平新时代中国特色社会主义思想“三进”研究</w:t>
      </w:r>
    </w:p>
    <w:p>
      <w:pPr>
        <w:spacing w:after="10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结合“四史”学习教育，研究如何进一步加强谋划、丰富内容、拓展渠道、整合资源、改进方法、融入日常，进一步推进习近平新时代中国特色社会主义思想进课堂、进教材、进师生头脑，不断提高用党的创新理论铸魂育人的成效。</w:t>
      </w:r>
    </w:p>
    <w:p>
      <w:pPr>
        <w:spacing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7</w:t>
      </w:r>
      <w:r>
        <w:rPr>
          <w:rFonts w:hint="eastAsia" w:ascii="仿宋" w:hAnsi="仿宋" w:eastAsia="仿宋" w:cs="方正仿宋_GBK"/>
          <w:b/>
          <w:bCs/>
          <w:sz w:val="32"/>
          <w:szCs w:val="32"/>
        </w:rPr>
        <w:t>.习近平总书记关于教育的重要论述研究</w:t>
      </w:r>
    </w:p>
    <w:p>
      <w:pPr>
        <w:spacing w:after="8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结合学习贯彻《习近平总书记教育重要论述讲义》，研究如何从理念、思路、举措、机制等层面形成贯彻落实的长效机制；如何切实推进将习总书记关于教育的重要论述融入学校人才培养、科学研究、社会服务、文化传承与创新、国际交流与合作之中；如何聚焦立德树人、培育时代新人；如何聚焦科技报国、科技强国，推动高校更好服务我国经济社会发展等。</w:t>
      </w:r>
    </w:p>
    <w:p>
      <w:pPr>
        <w:spacing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8</w:t>
      </w:r>
      <w:r>
        <w:rPr>
          <w:rFonts w:hint="eastAsia" w:ascii="仿宋" w:hAnsi="仿宋" w:eastAsia="仿宋" w:cs="方正仿宋_GBK"/>
          <w:b/>
          <w:bCs/>
          <w:sz w:val="32"/>
          <w:szCs w:val="32"/>
        </w:rPr>
        <w:t>.深化新时代爱国主义教育研究</w:t>
      </w:r>
    </w:p>
    <w:p>
      <w:pPr>
        <w:spacing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【研究要点】贯彻落实中共中央 国务院《新时代爱国主义教育实施纲要》要求，研究如何进一步构建爱国主义教育工作体系，将爱国主义教育融入学校教育教学全过程、全体系、各环节。研究如何充分利用社会和家庭丰富独特的教育资源和实践场域，探索校外教育增强继承和弘扬爱国主义精神的路径和方法，全面开展深入持久、广泛生动的爱国主义教育活动，不断提升教育成效。</w:t>
      </w:r>
    </w:p>
    <w:p>
      <w:pPr>
        <w:spacing w:after="20"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9</w:t>
      </w:r>
      <w:r>
        <w:rPr>
          <w:rFonts w:hint="eastAsia" w:ascii="仿宋" w:hAnsi="仿宋" w:eastAsia="仿宋" w:cs="方正仿宋_GBK"/>
          <w:b/>
          <w:bCs/>
          <w:sz w:val="32"/>
          <w:szCs w:val="32"/>
        </w:rPr>
        <w:t>.“四史”学习教育长效机制研究</w:t>
      </w:r>
    </w:p>
    <w:p>
      <w:pPr>
        <w:spacing w:after="4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【研究要点】研究如何按照中央和省委要求，全面深入推进党史、新中国史、改革开放史、社会主义发展史学习教育，探讨如何进一步创新学习方式、构建学习教育长效机制、不断提升学习成效。</w:t>
      </w:r>
    </w:p>
    <w:p>
      <w:pPr>
        <w:spacing w:after="80"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10</w:t>
      </w:r>
      <w:r>
        <w:rPr>
          <w:rFonts w:hint="eastAsia" w:ascii="仿宋" w:hAnsi="仿宋" w:eastAsia="仿宋" w:cs="方正仿宋_GBK"/>
          <w:b/>
          <w:bCs/>
          <w:sz w:val="32"/>
          <w:szCs w:val="32"/>
        </w:rPr>
        <w:t>.深化新时代公民道德建设研究</w:t>
      </w:r>
    </w:p>
    <w:p>
      <w:pPr>
        <w:spacing w:after="80" w:line="360" w:lineRule="auto"/>
        <w:ind w:firstLine="640" w:firstLineChars="200"/>
        <w:rPr>
          <w:rFonts w:ascii="仿宋" w:hAnsi="仿宋" w:eastAsia="仿宋"/>
          <w:b/>
          <w:bCs/>
          <w:spacing w:val="7"/>
          <w:sz w:val="32"/>
          <w:szCs w:val="32"/>
        </w:rPr>
      </w:pPr>
      <w:r>
        <w:rPr>
          <w:rFonts w:hint="eastAsia" w:ascii="仿宋" w:hAnsi="仿宋" w:eastAsia="仿宋" w:cs="方正仿宋_GBK"/>
          <w:sz w:val="32"/>
          <w:szCs w:val="32"/>
        </w:rPr>
        <w:t>【研究要点】贯彻中共中央 国务院《新时代公民道德建设实施纲要》要求，结合教育系统实际，聚焦推动广大师生培育践行社会主义核心价值观，涵育良好公民道德，研究如何在高校构建起推进新时代公民道德建设的体制机制，增强公民道德建设的内容供给、主体供给和资源供给，不断提升公民道德建设成效，培养和造就担当民族复兴大任的时代新人。</w:t>
      </w:r>
    </w:p>
    <w:p>
      <w:pPr>
        <w:spacing w:after="80" w:line="360" w:lineRule="auto"/>
        <w:ind w:firstLine="671" w:firstLineChars="200"/>
        <w:rPr>
          <w:rFonts w:ascii="仿宋" w:hAnsi="仿宋" w:eastAsia="仿宋"/>
          <w:b/>
          <w:bCs/>
          <w:spacing w:val="7"/>
          <w:sz w:val="32"/>
          <w:szCs w:val="32"/>
        </w:rPr>
      </w:pPr>
      <w:r>
        <w:rPr>
          <w:rFonts w:ascii="仿宋" w:hAnsi="仿宋" w:eastAsia="仿宋"/>
          <w:b/>
          <w:bCs/>
          <w:spacing w:val="7"/>
          <w:sz w:val="32"/>
          <w:szCs w:val="32"/>
        </w:rPr>
        <w:t>11.全面贯彻新发展理念，推进高校党建</w:t>
      </w:r>
      <w:r>
        <w:rPr>
          <w:rFonts w:hint="eastAsia" w:ascii="仿宋" w:hAnsi="仿宋" w:eastAsia="仿宋"/>
          <w:b/>
          <w:bCs/>
          <w:spacing w:val="7"/>
          <w:sz w:val="32"/>
          <w:szCs w:val="32"/>
        </w:rPr>
        <w:t>工作</w:t>
      </w:r>
      <w:r>
        <w:rPr>
          <w:rFonts w:ascii="仿宋" w:hAnsi="仿宋" w:eastAsia="仿宋"/>
          <w:b/>
          <w:bCs/>
          <w:spacing w:val="7"/>
          <w:sz w:val="32"/>
          <w:szCs w:val="32"/>
        </w:rPr>
        <w:t>高质量发展研究</w:t>
      </w:r>
    </w:p>
    <w:p>
      <w:pPr>
        <w:spacing w:after="80" w:line="360" w:lineRule="auto"/>
        <w:ind w:firstLine="668" w:firstLineChars="200"/>
        <w:rPr>
          <w:rFonts w:ascii="仿宋" w:hAnsi="仿宋" w:eastAsia="仿宋"/>
          <w:spacing w:val="7"/>
          <w:sz w:val="32"/>
          <w:szCs w:val="32"/>
        </w:rPr>
      </w:pPr>
      <w:r>
        <w:rPr>
          <w:rFonts w:hint="eastAsia" w:ascii="仿宋" w:hAnsi="仿宋" w:eastAsia="仿宋"/>
          <w:spacing w:val="7"/>
          <w:sz w:val="32"/>
          <w:szCs w:val="32"/>
        </w:rPr>
        <w:t>【研究要点】学习贯彻党的十九届五中、六中全会精神，聚焦吉林省特色高水平应用型大学建设，研究如何坚持以习近平新时代中国特色社会主义思想为指导，把握新发展阶段，贯彻新发展理念，构建新发展格局，以政治建设统领党的各领域建设，持续提升学校党的建设整体水平。</w:t>
      </w:r>
    </w:p>
    <w:p>
      <w:pPr>
        <w:spacing w:after="80" w:line="360" w:lineRule="auto"/>
        <w:ind w:left="105" w:leftChars="50" w:firstLine="503" w:firstLineChars="150"/>
        <w:rPr>
          <w:rFonts w:ascii="仿宋" w:hAnsi="仿宋" w:eastAsia="仿宋"/>
          <w:b/>
          <w:bCs/>
          <w:spacing w:val="7"/>
          <w:sz w:val="32"/>
          <w:szCs w:val="32"/>
        </w:rPr>
      </w:pPr>
      <w:r>
        <w:rPr>
          <w:rFonts w:ascii="仿宋" w:hAnsi="仿宋" w:eastAsia="仿宋"/>
          <w:b/>
          <w:bCs/>
          <w:spacing w:val="7"/>
          <w:sz w:val="32"/>
          <w:szCs w:val="32"/>
        </w:rPr>
        <w:t>12</w:t>
      </w:r>
      <w:r>
        <w:rPr>
          <w:rFonts w:hint="eastAsia" w:ascii="仿宋" w:hAnsi="仿宋" w:eastAsia="仿宋"/>
          <w:b/>
          <w:bCs/>
          <w:spacing w:val="7"/>
          <w:sz w:val="32"/>
          <w:szCs w:val="32"/>
        </w:rPr>
        <w:t>.党建引领高校基层治理体系和治理能力现代化建设研究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w:t>
      </w:r>
      <w:r>
        <w:rPr>
          <w:rFonts w:hint="eastAsia" w:ascii="仿宋" w:hAnsi="仿宋" w:eastAsia="仿宋"/>
          <w:color w:val="auto"/>
          <w:spacing w:val="7"/>
          <w:sz w:val="32"/>
          <w:szCs w:val="32"/>
        </w:rPr>
        <w:t>结合推进“基层建设年”“基层</w:t>
      </w:r>
      <w:r>
        <w:rPr>
          <w:rFonts w:ascii="仿宋" w:hAnsi="仿宋" w:eastAsia="仿宋"/>
          <w:color w:val="auto"/>
          <w:spacing w:val="7"/>
          <w:sz w:val="32"/>
          <w:szCs w:val="32"/>
        </w:rPr>
        <w:t>巩固年</w:t>
      </w:r>
      <w:r>
        <w:rPr>
          <w:rFonts w:hint="eastAsia" w:ascii="仿宋" w:hAnsi="仿宋" w:eastAsia="仿宋"/>
          <w:color w:val="auto"/>
          <w:spacing w:val="7"/>
          <w:sz w:val="32"/>
          <w:szCs w:val="32"/>
        </w:rPr>
        <w:t>”，</w:t>
      </w:r>
      <w:r>
        <w:rPr>
          <w:rFonts w:hint="eastAsia" w:ascii="仿宋" w:hAnsi="仿宋" w:eastAsia="仿宋"/>
          <w:spacing w:val="7"/>
          <w:sz w:val="32"/>
          <w:szCs w:val="32"/>
        </w:rPr>
        <w:t>研究新时代高校治理体系的有效构建问题，聚焦高校党的建设在高校治理体系和治理能力现代化建设中的地位与作用，研究如何巩固和加强党的建设，为学校高质量发展提供坚强的政治保证、思想保证和组织保证。</w:t>
      </w:r>
    </w:p>
    <w:p>
      <w:pPr>
        <w:spacing w:after="80" w:line="360" w:lineRule="auto"/>
        <w:ind w:left="105" w:leftChars="50" w:firstLine="671" w:firstLineChars="200"/>
        <w:rPr>
          <w:rFonts w:ascii="仿宋" w:hAnsi="仿宋" w:eastAsia="仿宋"/>
          <w:b/>
          <w:bCs/>
          <w:spacing w:val="7"/>
          <w:sz w:val="32"/>
          <w:szCs w:val="32"/>
        </w:rPr>
      </w:pPr>
      <w:r>
        <w:rPr>
          <w:rFonts w:hint="eastAsia" w:ascii="仿宋" w:hAnsi="仿宋" w:eastAsia="仿宋"/>
          <w:b/>
          <w:bCs/>
          <w:spacing w:val="7"/>
          <w:sz w:val="32"/>
          <w:szCs w:val="32"/>
        </w:rPr>
        <w:t>1</w:t>
      </w:r>
      <w:r>
        <w:rPr>
          <w:rFonts w:ascii="仿宋" w:hAnsi="仿宋" w:eastAsia="仿宋"/>
          <w:b/>
          <w:bCs/>
          <w:spacing w:val="7"/>
          <w:sz w:val="32"/>
          <w:szCs w:val="32"/>
        </w:rPr>
        <w:t>3</w:t>
      </w:r>
      <w:r>
        <w:rPr>
          <w:rFonts w:hint="eastAsia" w:ascii="仿宋" w:hAnsi="仿宋" w:eastAsia="仿宋"/>
          <w:b/>
          <w:bCs/>
          <w:spacing w:val="7"/>
          <w:sz w:val="32"/>
          <w:szCs w:val="32"/>
        </w:rPr>
        <w:t>.高校党内教育常态化体系构建的研究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研究如何推进党内教育体系分级、有效构建，聚焦党史学习教育常态化，研究如何学习贯彻习近平新时代中国特色社会主义思想，深刻领会“两个确立”的决定性意义，增强“四个意识”，坚定“四个自信”，做到“两个维护”，不断提升理论武装的实效性、长效性。</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1</w:t>
      </w:r>
      <w:r>
        <w:rPr>
          <w:rFonts w:ascii="仿宋" w:hAnsi="仿宋" w:eastAsia="仿宋"/>
          <w:b/>
          <w:bCs/>
          <w:spacing w:val="7"/>
          <w:sz w:val="32"/>
          <w:szCs w:val="32"/>
        </w:rPr>
        <w:t>4</w:t>
      </w:r>
      <w:r>
        <w:rPr>
          <w:rFonts w:hint="eastAsia" w:ascii="仿宋" w:hAnsi="仿宋" w:eastAsia="仿宋"/>
          <w:b/>
          <w:bCs/>
          <w:spacing w:val="7"/>
          <w:sz w:val="32"/>
          <w:szCs w:val="32"/>
        </w:rPr>
        <w:t>.</w:t>
      </w:r>
      <w:r>
        <w:fldChar w:fldCharType="begin"/>
      </w:r>
      <w:r>
        <w:instrText xml:space="preserve"> HYPERLINK "http://www.baidu.com/link?url=kn3PXS6tegJqBBK1QUC-yjDyTlezES3XchdOQIegOthXZmexB5HXyDv8Rqgh2i2l95ez7CxcNmG4BA9bandN4J-kdpFaeaBUZ-RFW-m_aza" \t "https://www.baidu.com/_blank" </w:instrText>
      </w:r>
      <w:r>
        <w:fldChar w:fldCharType="separate"/>
      </w:r>
      <w:r>
        <w:rPr>
          <w:rFonts w:hint="eastAsia" w:ascii="仿宋" w:hAnsi="仿宋" w:eastAsia="仿宋"/>
          <w:b/>
          <w:bCs/>
          <w:spacing w:val="7"/>
          <w:sz w:val="32"/>
          <w:szCs w:val="32"/>
        </w:rPr>
        <w:t>新时代医学院校党建“双创”工作实施路径研究</w:t>
      </w:r>
      <w:r>
        <w:rPr>
          <w:rFonts w:hint="eastAsia" w:ascii="仿宋" w:hAnsi="仿宋" w:eastAsia="仿宋"/>
          <w:b/>
          <w:bCs/>
          <w:spacing w:val="7"/>
          <w:sz w:val="32"/>
          <w:szCs w:val="32"/>
        </w:rPr>
        <w:fldChar w:fldCharType="end"/>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聚焦医学教育鲜明的专业属性、时代属性，研究如何突出新时代医学院校党建工作特点，与新时代党建示范创建和质量创优工作紧密结合，提出符合新时代医学院校工作实际的党建模式和工作对策，打造特色鲜明的“标杆院系”和“样板支部”。</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1</w:t>
      </w:r>
      <w:r>
        <w:rPr>
          <w:rFonts w:ascii="仿宋" w:hAnsi="仿宋" w:eastAsia="仿宋"/>
          <w:b/>
          <w:bCs/>
          <w:spacing w:val="7"/>
          <w:sz w:val="32"/>
          <w:szCs w:val="32"/>
        </w:rPr>
        <w:t>5</w:t>
      </w:r>
      <w:r>
        <w:rPr>
          <w:rFonts w:hint="eastAsia" w:ascii="仿宋" w:hAnsi="仿宋" w:eastAsia="仿宋"/>
          <w:b/>
          <w:bCs/>
          <w:spacing w:val="7"/>
          <w:sz w:val="32"/>
          <w:szCs w:val="32"/>
        </w:rPr>
        <w:t>.推动构建高质量的高校党建组织体系研究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坚持以习近平新时代中国特色社会主义思想为指导，以《中国共产党普通高等学校基层组织工作条例》为基本遵循，研究如何贯彻新时代党的建设总要求和新时代党的组织路线，构建并完善上下贯通、执行有力的组织体系，不断提升高校基层党的建设质量。</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1</w:t>
      </w:r>
      <w:r>
        <w:rPr>
          <w:rFonts w:ascii="仿宋" w:hAnsi="仿宋" w:eastAsia="仿宋"/>
          <w:b/>
          <w:bCs/>
          <w:spacing w:val="7"/>
          <w:sz w:val="32"/>
          <w:szCs w:val="32"/>
        </w:rPr>
        <w:t>6</w:t>
      </w:r>
      <w:r>
        <w:rPr>
          <w:rFonts w:hint="eastAsia" w:ascii="仿宋" w:hAnsi="仿宋" w:eastAsia="仿宋"/>
          <w:b/>
          <w:bCs/>
          <w:spacing w:val="7"/>
          <w:sz w:val="32"/>
          <w:szCs w:val="32"/>
        </w:rPr>
        <w:t>.落实全面从严治党主体责任研究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【研究要点】研究如何聚焦新时代党的建设伟大工程，结合立德树人的根本任务，阐述落实全面从严治党主体责任的必要性、重要性，探索构建并压实高校党建责任体系的有效方法和路径。</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1</w:t>
      </w:r>
      <w:r>
        <w:rPr>
          <w:rFonts w:ascii="仿宋" w:hAnsi="仿宋" w:eastAsia="仿宋"/>
          <w:b/>
          <w:bCs/>
          <w:spacing w:val="7"/>
          <w:sz w:val="32"/>
          <w:szCs w:val="32"/>
        </w:rPr>
        <w:t>7</w:t>
      </w:r>
      <w:r>
        <w:rPr>
          <w:rFonts w:hint="eastAsia" w:ascii="仿宋" w:hAnsi="仿宋" w:eastAsia="仿宋"/>
          <w:b/>
          <w:bCs/>
          <w:spacing w:val="7"/>
          <w:sz w:val="32"/>
          <w:szCs w:val="32"/>
        </w:rPr>
        <w:t>.高校党建在乡村振兴中的功能研究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【研究要点】研究如何充分发挥高校服务社会功能，通过党建共建，协助推进村级党组织建设，更好地发挥党建的功能作用，推进乡村振兴提质增效。</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1</w:t>
      </w:r>
      <w:r>
        <w:rPr>
          <w:rFonts w:ascii="仿宋" w:hAnsi="仿宋" w:eastAsia="仿宋"/>
          <w:b/>
          <w:bCs/>
          <w:spacing w:val="7"/>
          <w:sz w:val="32"/>
          <w:szCs w:val="32"/>
        </w:rPr>
        <w:t>8</w:t>
      </w:r>
      <w:r>
        <w:rPr>
          <w:rFonts w:hint="eastAsia" w:ascii="仿宋" w:hAnsi="仿宋" w:eastAsia="仿宋"/>
          <w:b/>
          <w:bCs/>
          <w:spacing w:val="7"/>
          <w:sz w:val="32"/>
          <w:szCs w:val="32"/>
        </w:rPr>
        <w:t>.</w:t>
      </w:r>
      <w:r>
        <w:fldChar w:fldCharType="begin"/>
      </w:r>
      <w:r>
        <w:instrText xml:space="preserve"> HYPERLINK "http://www.baidu.com/link?url=EmvZNb19pRfXvYsmVBra1t7MOVa-vR7idmWDRD3zYdHYmlsy-YaeNTYmks5ORZqWtihOSj6JCbCh5XuQTXGHhK" \t "https://www.baidu.com/_blank" </w:instrText>
      </w:r>
      <w:r>
        <w:fldChar w:fldCharType="separate"/>
      </w:r>
      <w:r>
        <w:rPr>
          <w:rFonts w:hint="eastAsia" w:ascii="仿宋" w:hAnsi="仿宋" w:eastAsia="仿宋"/>
          <w:b/>
          <w:bCs/>
          <w:spacing w:val="7"/>
          <w:sz w:val="32"/>
          <w:szCs w:val="32"/>
        </w:rPr>
        <w:t>红色教育资源在党性锻炼中的作</w:t>
      </w:r>
      <w:r>
        <w:rPr>
          <w:rFonts w:hint="eastAsia" w:ascii="仿宋" w:hAnsi="仿宋" w:eastAsia="仿宋"/>
          <w:b/>
          <w:bCs/>
          <w:spacing w:val="7"/>
          <w:sz w:val="32"/>
          <w:szCs w:val="32"/>
        </w:rPr>
        <w:fldChar w:fldCharType="end"/>
      </w:r>
      <w:r>
        <w:rPr>
          <w:rFonts w:hint="eastAsia" w:ascii="仿宋" w:hAnsi="仿宋" w:eastAsia="仿宋"/>
          <w:b/>
          <w:bCs/>
          <w:spacing w:val="7"/>
          <w:sz w:val="32"/>
          <w:szCs w:val="32"/>
        </w:rPr>
        <w:t>用研究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【研究要点】结合党史学习教育常态化，探索红色教育资源在党员教育中的重要作用和重大意义，研究如何充分挖掘和运用好省内红色教育资源，推动教育方式方法创新，增强党内教育的针对性、实效性。</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1</w:t>
      </w:r>
      <w:r>
        <w:rPr>
          <w:rFonts w:ascii="仿宋" w:hAnsi="仿宋" w:eastAsia="仿宋"/>
          <w:b/>
          <w:bCs/>
          <w:spacing w:val="7"/>
          <w:sz w:val="32"/>
          <w:szCs w:val="32"/>
        </w:rPr>
        <w:t>9</w:t>
      </w:r>
      <w:r>
        <w:rPr>
          <w:rFonts w:hint="eastAsia" w:ascii="仿宋" w:hAnsi="仿宋" w:eastAsia="仿宋"/>
          <w:b/>
          <w:bCs/>
          <w:spacing w:val="7"/>
          <w:sz w:val="32"/>
          <w:szCs w:val="32"/>
        </w:rPr>
        <w:t>.高校院（系）党组织充分发挥政治核心作用研究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分析制约院（系）党组织政治核心作用发挥的薄弱环节、主要因素，研究如何建立充分发挥二级单位主体功能的体制机制，探索和实践院（系）党组织的工作程序、原理、规则和运行方式，有效激发党组织的政治功能。</w:t>
      </w:r>
    </w:p>
    <w:p>
      <w:pPr>
        <w:spacing w:after="80" w:line="360" w:lineRule="auto"/>
        <w:ind w:left="105" w:leftChars="50" w:firstLine="503" w:firstLineChars="150"/>
        <w:rPr>
          <w:rFonts w:ascii="仿宋" w:hAnsi="仿宋" w:eastAsia="仿宋"/>
          <w:b/>
          <w:bCs/>
          <w:spacing w:val="7"/>
          <w:sz w:val="32"/>
          <w:szCs w:val="32"/>
        </w:rPr>
      </w:pPr>
      <w:r>
        <w:rPr>
          <w:rFonts w:ascii="仿宋" w:hAnsi="仿宋" w:eastAsia="仿宋"/>
          <w:b/>
          <w:bCs/>
          <w:spacing w:val="7"/>
          <w:sz w:val="32"/>
          <w:szCs w:val="32"/>
        </w:rPr>
        <w:t>20</w:t>
      </w:r>
      <w:r>
        <w:rPr>
          <w:rFonts w:hint="eastAsia" w:ascii="仿宋" w:hAnsi="仿宋" w:eastAsia="仿宋"/>
          <w:b/>
          <w:bCs/>
          <w:spacing w:val="7"/>
          <w:sz w:val="32"/>
          <w:szCs w:val="32"/>
        </w:rPr>
        <w:t>.高校院系党组织议事决策机制研究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结合学习贯彻《中国共产党普通高等学校基层组织工作条例》，贯彻落实第二十七次全国高校党的建设工作会议精神和第二十三次全省高校党的建设工作会议精神，研究如何进一步建立健全院（系）党组织议事决策机制，研究分析院（系）党组织议事决策的典型做法和经验，提出解决现实问题的对策和建议。</w:t>
      </w:r>
    </w:p>
    <w:p>
      <w:pPr>
        <w:spacing w:after="80" w:line="360" w:lineRule="auto"/>
        <w:ind w:left="105" w:leftChars="50" w:firstLine="503" w:firstLineChars="150"/>
        <w:rPr>
          <w:rFonts w:ascii="仿宋" w:hAnsi="仿宋" w:eastAsia="仿宋"/>
          <w:b/>
          <w:bCs/>
          <w:spacing w:val="7"/>
          <w:sz w:val="32"/>
          <w:szCs w:val="32"/>
        </w:rPr>
      </w:pPr>
      <w:r>
        <w:rPr>
          <w:rFonts w:ascii="仿宋" w:hAnsi="仿宋" w:eastAsia="仿宋"/>
          <w:b/>
          <w:bCs/>
          <w:spacing w:val="7"/>
          <w:sz w:val="32"/>
          <w:szCs w:val="32"/>
        </w:rPr>
        <w:t>21</w:t>
      </w:r>
      <w:r>
        <w:rPr>
          <w:rFonts w:hint="eastAsia" w:ascii="仿宋" w:hAnsi="仿宋" w:eastAsia="仿宋"/>
          <w:b/>
          <w:bCs/>
          <w:spacing w:val="7"/>
          <w:sz w:val="32"/>
          <w:szCs w:val="32"/>
        </w:rPr>
        <w:t>.新形势下高校学生党员教育管理服务机制创新研究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高校学生党员的教育管理服务，是党员队伍建设的重要环节。紧密围绕学生党员的身心特点和成长规律，研究如何创新教育管理服务机制，如何丰富内容体系、优化方法手段、建立规章制度，为提升高校学生党员教育管理服务水平提供借鉴。</w:t>
      </w:r>
    </w:p>
    <w:p>
      <w:pPr>
        <w:spacing w:after="80" w:line="360" w:lineRule="auto"/>
        <w:ind w:left="105" w:leftChars="50" w:firstLine="503" w:firstLineChars="150"/>
        <w:rPr>
          <w:rFonts w:ascii="仿宋" w:hAnsi="仿宋" w:eastAsia="仿宋"/>
          <w:b/>
          <w:bCs/>
          <w:spacing w:val="7"/>
          <w:sz w:val="32"/>
          <w:szCs w:val="32"/>
        </w:rPr>
      </w:pPr>
      <w:r>
        <w:rPr>
          <w:rFonts w:ascii="仿宋" w:hAnsi="仿宋" w:eastAsia="仿宋"/>
          <w:b/>
          <w:bCs/>
          <w:spacing w:val="7"/>
          <w:sz w:val="32"/>
          <w:szCs w:val="32"/>
        </w:rPr>
        <w:t>22</w:t>
      </w:r>
      <w:r>
        <w:rPr>
          <w:rFonts w:hint="eastAsia" w:ascii="仿宋" w:hAnsi="仿宋" w:eastAsia="仿宋"/>
          <w:b/>
          <w:bCs/>
          <w:spacing w:val="7"/>
          <w:sz w:val="32"/>
          <w:szCs w:val="32"/>
        </w:rPr>
        <w:t>.基层党组织和党员联系服务群众的有效载体和途径研究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w:t>
      </w:r>
      <w:r>
        <w:rPr>
          <w:rFonts w:hint="eastAsia" w:ascii="仿宋" w:hAnsi="仿宋" w:eastAsia="仿宋" w:cs="仿宋"/>
          <w:sz w:val="32"/>
          <w:szCs w:val="32"/>
          <w:shd w:val="clear" w:color="auto" w:fill="FFFFFF"/>
        </w:rPr>
        <w:t>坚持以人民为中心，是中国共产党鲜明的政治品格。聚焦贯彻落实新时代党的群众路线，</w:t>
      </w:r>
      <w:r>
        <w:rPr>
          <w:rFonts w:hint="eastAsia" w:ascii="仿宋" w:hAnsi="仿宋" w:eastAsia="仿宋"/>
          <w:spacing w:val="7"/>
          <w:sz w:val="32"/>
          <w:szCs w:val="32"/>
        </w:rPr>
        <w:t>研究如何建立健全联系服务群众的方式方法和有效途径，如何推进“我为群众办实事”常态化、实效化，如何密切新时代党群、干群关系，如何全面推进家园文化建设，为“举时代旗、走特色路、逐吉医梦”凝聚磅礴力量。</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2</w:t>
      </w:r>
      <w:r>
        <w:rPr>
          <w:rFonts w:ascii="仿宋" w:hAnsi="仿宋" w:eastAsia="仿宋"/>
          <w:b/>
          <w:bCs/>
          <w:spacing w:val="7"/>
          <w:sz w:val="32"/>
          <w:szCs w:val="32"/>
        </w:rPr>
        <w:t>3</w:t>
      </w:r>
      <w:r>
        <w:rPr>
          <w:rFonts w:hint="eastAsia" w:ascii="仿宋" w:hAnsi="仿宋" w:eastAsia="仿宋"/>
          <w:b/>
          <w:bCs/>
          <w:spacing w:val="7"/>
          <w:sz w:val="32"/>
          <w:szCs w:val="32"/>
        </w:rPr>
        <w:t>.高校教师党支部书记“双带头人”培养机制研究</w:t>
      </w:r>
    </w:p>
    <w:p>
      <w:pPr>
        <w:spacing w:after="80" w:line="360" w:lineRule="auto"/>
        <w:ind w:left="105" w:leftChars="50" w:firstLine="501" w:firstLineChars="150"/>
        <w:rPr>
          <w:rFonts w:ascii="仿宋" w:hAnsi="仿宋" w:eastAsia="仿宋"/>
          <w:sz w:val="32"/>
          <w:szCs w:val="32"/>
        </w:rPr>
      </w:pPr>
      <w:r>
        <w:rPr>
          <w:rFonts w:hint="eastAsia" w:ascii="仿宋" w:hAnsi="仿宋" w:eastAsia="仿宋"/>
          <w:spacing w:val="7"/>
          <w:sz w:val="32"/>
          <w:szCs w:val="32"/>
        </w:rPr>
        <w:t>【研究要点】</w:t>
      </w:r>
      <w:r>
        <w:rPr>
          <w:rFonts w:hint="eastAsia" w:ascii="仿宋" w:hAnsi="仿宋" w:eastAsia="仿宋"/>
          <w:sz w:val="32"/>
          <w:szCs w:val="32"/>
        </w:rPr>
        <w:t>结合《关于高校教师党支部书记“双带头人”培育工程的实施意见》，针对目前高校教师党支部书记队伍建设存在的薄弱环节，研究如何加强“双带头人”队伍建设的机制构建、队伍选配、功能发挥和制度保障。</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2</w:t>
      </w:r>
      <w:r>
        <w:rPr>
          <w:rFonts w:ascii="仿宋" w:hAnsi="仿宋" w:eastAsia="仿宋"/>
          <w:b/>
          <w:bCs/>
          <w:spacing w:val="7"/>
          <w:sz w:val="32"/>
          <w:szCs w:val="32"/>
        </w:rPr>
        <w:t>4</w:t>
      </w:r>
      <w:r>
        <w:rPr>
          <w:rFonts w:hint="eastAsia" w:ascii="仿宋" w:hAnsi="仿宋" w:eastAsia="仿宋"/>
          <w:b/>
          <w:bCs/>
          <w:spacing w:val="7"/>
          <w:sz w:val="32"/>
          <w:szCs w:val="32"/>
        </w:rPr>
        <w:t>.加强大学生党建工作的有效路径研究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加强大学生党建工作是新时代落实立德树人根本任务的重要保证。研究如何加强组织领导、严格发展标准和程序、创新工作思路，不断提升大学生党建工作质量，推进大学生党建工作全面、协调、可持续发展。</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2</w:t>
      </w:r>
      <w:r>
        <w:rPr>
          <w:rFonts w:ascii="仿宋" w:hAnsi="仿宋" w:eastAsia="仿宋"/>
          <w:b/>
          <w:bCs/>
          <w:spacing w:val="7"/>
          <w:sz w:val="32"/>
          <w:szCs w:val="32"/>
        </w:rPr>
        <w:t>5</w:t>
      </w:r>
      <w:r>
        <w:rPr>
          <w:rFonts w:hint="eastAsia" w:ascii="仿宋" w:hAnsi="仿宋" w:eastAsia="仿宋"/>
          <w:b/>
          <w:bCs/>
          <w:spacing w:val="7"/>
          <w:sz w:val="32"/>
          <w:szCs w:val="32"/>
        </w:rPr>
        <w:t>.高校党建品牌创建研究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w:t>
      </w:r>
      <w:r>
        <w:rPr>
          <w:rFonts w:hint="eastAsia" w:ascii="仿宋" w:hAnsi="仿宋" w:eastAsia="仿宋" w:cs="宋体"/>
          <w:sz w:val="32"/>
          <w:szCs w:val="32"/>
          <w:shd w:val="clear" w:color="auto" w:fill="FFFFFF"/>
        </w:rPr>
        <w:t xml:space="preserve"> </w:t>
      </w:r>
      <w:r>
        <w:rPr>
          <w:rFonts w:hint="eastAsia" w:ascii="仿宋" w:hAnsi="仿宋" w:eastAsia="仿宋"/>
          <w:spacing w:val="7"/>
          <w:sz w:val="32"/>
          <w:szCs w:val="32"/>
        </w:rPr>
        <w:t>结合高校基层党建工作实际，在加强政策研究的基础上，分析高校基层党建的现状，研究党建品牌的创建理念、主要内容、方法路径和有效举措，研究如何提升党建设工作实效，推进党建工作的标准化、个性化，增强党建工作的影响力和号召力。</w:t>
      </w:r>
    </w:p>
    <w:p>
      <w:pPr>
        <w:spacing w:after="80" w:line="360" w:lineRule="auto"/>
        <w:ind w:left="105" w:leftChars="50" w:firstLine="503" w:firstLineChars="150"/>
        <w:rPr>
          <w:rFonts w:ascii="仿宋" w:hAnsi="仿宋" w:eastAsia="仿宋"/>
          <w:b/>
          <w:bCs/>
          <w:spacing w:val="7"/>
          <w:sz w:val="32"/>
          <w:szCs w:val="32"/>
        </w:rPr>
      </w:pPr>
      <w:r>
        <w:rPr>
          <w:rFonts w:ascii="仿宋" w:hAnsi="仿宋" w:eastAsia="仿宋"/>
          <w:b/>
          <w:bCs/>
          <w:spacing w:val="7"/>
          <w:sz w:val="32"/>
          <w:szCs w:val="32"/>
        </w:rPr>
        <w:t>26</w:t>
      </w:r>
      <w:r>
        <w:rPr>
          <w:rFonts w:hint="eastAsia" w:ascii="仿宋" w:hAnsi="仿宋" w:eastAsia="仿宋"/>
          <w:b/>
          <w:bCs/>
          <w:spacing w:val="7"/>
          <w:sz w:val="32"/>
          <w:szCs w:val="32"/>
        </w:rPr>
        <w:t>.提高党员发展工作质量的方法和途径研究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【研究要点】结合《中国共产党章程》《中国共产党发展党员工作细则》等党内法规，聚焦党员队伍建设，研究党员质量与党的事业的关系，研究如何创新发展党员的工作方法、提高发展党员的工作质量。</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2</w:t>
      </w:r>
      <w:r>
        <w:rPr>
          <w:rFonts w:ascii="仿宋" w:hAnsi="仿宋" w:eastAsia="仿宋"/>
          <w:b/>
          <w:bCs/>
          <w:spacing w:val="7"/>
          <w:sz w:val="32"/>
          <w:szCs w:val="32"/>
        </w:rPr>
        <w:t>7</w:t>
      </w:r>
      <w:r>
        <w:rPr>
          <w:rFonts w:hint="eastAsia" w:ascii="仿宋" w:hAnsi="仿宋" w:eastAsia="仿宋"/>
          <w:b/>
          <w:bCs/>
          <w:spacing w:val="7"/>
          <w:sz w:val="32"/>
          <w:szCs w:val="32"/>
        </w:rPr>
        <w:t>.互联网+党建创新研究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【研究要点】结合信息时代特点，研究新时代加强网络党建工作的重要意义，通过网络加强党员教育管理的路径方法，分析网络党建工作中面临的问题与挑战，探索“互联网+”推进党建工作创新。</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2</w:t>
      </w:r>
      <w:r>
        <w:rPr>
          <w:rFonts w:ascii="仿宋" w:hAnsi="仿宋" w:eastAsia="仿宋"/>
          <w:b/>
          <w:bCs/>
          <w:spacing w:val="7"/>
          <w:sz w:val="32"/>
          <w:szCs w:val="32"/>
        </w:rPr>
        <w:t>8</w:t>
      </w:r>
      <w:r>
        <w:rPr>
          <w:rFonts w:hint="eastAsia" w:ascii="仿宋" w:hAnsi="仿宋" w:eastAsia="仿宋"/>
          <w:b/>
          <w:bCs/>
          <w:spacing w:val="7"/>
          <w:sz w:val="32"/>
          <w:szCs w:val="32"/>
        </w:rPr>
        <w:t>.新时代机关党支部建设研究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研究新时代高校机关党建面临的机遇和挑战，探索机关党支部建设的有效方法和路径，持续巩固并创新作风建设成果，密切党群干群关系，更好地发挥协调服务职能，着力构建学习型、服务型、创新型、效能型、和谐型、廉洁型机关。</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2</w:t>
      </w:r>
      <w:r>
        <w:rPr>
          <w:rFonts w:ascii="仿宋" w:hAnsi="仿宋" w:eastAsia="仿宋"/>
          <w:b/>
          <w:bCs/>
          <w:spacing w:val="7"/>
          <w:sz w:val="32"/>
          <w:szCs w:val="32"/>
        </w:rPr>
        <w:t>9</w:t>
      </w:r>
      <w:r>
        <w:rPr>
          <w:rFonts w:hint="eastAsia" w:ascii="仿宋" w:hAnsi="仿宋" w:eastAsia="仿宋"/>
          <w:b/>
          <w:bCs/>
          <w:spacing w:val="7"/>
          <w:sz w:val="32"/>
          <w:szCs w:val="32"/>
        </w:rPr>
        <w:t>.</w:t>
      </w:r>
      <w:r>
        <w:fldChar w:fldCharType="begin"/>
      </w:r>
      <w:r>
        <w:instrText xml:space="preserve"> HYPERLINK "http://www.baidu.com/link?url=mj0YtVri0TGzrc2qBK4cjBba2QtumDP-f_mi3oFFqp7hmwVQjumKl4uv8-ncaAAAWnYmQ8bz1mNQE1ZSJlqyQSeBo1IBeIOp-UbZ7o1zj4wmY4qW6c-IgtoLaDBh8WVx" \t "https://www.baidu.com/_blank" </w:instrText>
      </w:r>
      <w:r>
        <w:fldChar w:fldCharType="separate"/>
      </w:r>
      <w:r>
        <w:rPr>
          <w:rFonts w:hint="eastAsia" w:ascii="仿宋" w:hAnsi="仿宋" w:eastAsia="仿宋"/>
          <w:b/>
          <w:bCs/>
          <w:spacing w:val="7"/>
          <w:sz w:val="32"/>
          <w:szCs w:val="32"/>
        </w:rPr>
        <w:t>新时代公立医院党建工作创新研究</w:t>
      </w:r>
      <w:r>
        <w:rPr>
          <w:rFonts w:hint="eastAsia" w:ascii="仿宋" w:hAnsi="仿宋" w:eastAsia="仿宋"/>
          <w:b/>
          <w:bCs/>
          <w:spacing w:val="7"/>
          <w:sz w:val="32"/>
          <w:szCs w:val="32"/>
        </w:rPr>
        <w:fldChar w:fldCharType="end"/>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推进公立医院党建工作，是加强党的全面领导的重要体现。研究如何创新公立医院党建工作思路、机制和方法，充分激发党组织活力，推进党建工作与医疗服务紧密结合，更好地发挥党建引领在医院高质量发展中的实际效能。</w:t>
      </w:r>
    </w:p>
    <w:p>
      <w:pPr>
        <w:spacing w:after="80" w:line="360" w:lineRule="auto"/>
        <w:ind w:left="105" w:leftChars="50" w:firstLine="503" w:firstLineChars="150"/>
        <w:rPr>
          <w:rFonts w:ascii="仿宋" w:hAnsi="仿宋" w:eastAsia="仿宋"/>
          <w:b/>
          <w:bCs/>
          <w:spacing w:val="7"/>
          <w:sz w:val="32"/>
          <w:szCs w:val="32"/>
        </w:rPr>
      </w:pPr>
      <w:r>
        <w:rPr>
          <w:rFonts w:ascii="仿宋" w:hAnsi="仿宋" w:eastAsia="仿宋"/>
          <w:b/>
          <w:bCs/>
          <w:spacing w:val="7"/>
          <w:sz w:val="32"/>
          <w:szCs w:val="32"/>
        </w:rPr>
        <w:t>30</w:t>
      </w:r>
      <w:r>
        <w:rPr>
          <w:rFonts w:hint="eastAsia" w:ascii="仿宋" w:hAnsi="仿宋" w:eastAsia="仿宋"/>
          <w:b/>
          <w:bCs/>
          <w:spacing w:val="7"/>
          <w:sz w:val="32"/>
          <w:szCs w:val="32"/>
        </w:rPr>
        <w:t>.加强党支部标准体系（BTX）建设研究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加强新时代吉林党支部标准体系（BTX）建设是贯彻新时代党的组织路线、提升基层党组织政治功能和组织力的重要举措。研究如何从规范化、实效化、标准化、常态化、精细化等方面入手，探索完善党支部标准体系（BTX）建设，推动基层党组织全面进步、全面过硬。</w:t>
      </w:r>
    </w:p>
    <w:p>
      <w:pPr>
        <w:spacing w:after="80" w:line="360" w:lineRule="auto"/>
        <w:ind w:left="105" w:leftChars="50" w:firstLine="503" w:firstLineChars="150"/>
        <w:rPr>
          <w:rFonts w:ascii="仿宋" w:hAnsi="仿宋" w:eastAsia="仿宋"/>
          <w:b/>
          <w:bCs/>
          <w:spacing w:val="7"/>
          <w:sz w:val="32"/>
          <w:szCs w:val="32"/>
        </w:rPr>
      </w:pPr>
      <w:r>
        <w:rPr>
          <w:rFonts w:ascii="仿宋" w:hAnsi="仿宋" w:eastAsia="仿宋"/>
          <w:b/>
          <w:bCs/>
          <w:spacing w:val="7"/>
          <w:sz w:val="32"/>
          <w:szCs w:val="32"/>
        </w:rPr>
        <w:t>31</w:t>
      </w:r>
      <w:r>
        <w:rPr>
          <w:rFonts w:hint="eastAsia" w:ascii="仿宋" w:hAnsi="仿宋" w:eastAsia="仿宋"/>
          <w:b/>
          <w:bCs/>
          <w:spacing w:val="7"/>
          <w:sz w:val="32"/>
          <w:szCs w:val="32"/>
        </w:rPr>
        <w:t>.高校协同监督机制研究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【研究要点】协同监督是高校推进全面从严治党的重要抓手。结合学校实际，研究如何健全和完善校内监督体系，使各类监督同向发力、协调贯通，形成常态长效的监督合力，为学校事业健康发展提供有力保障。</w:t>
      </w:r>
    </w:p>
    <w:p>
      <w:pPr>
        <w:spacing w:after="80" w:line="360" w:lineRule="auto"/>
        <w:ind w:left="105" w:leftChars="50" w:firstLine="503" w:firstLineChars="150"/>
        <w:rPr>
          <w:rFonts w:ascii="仿宋" w:hAnsi="仿宋" w:eastAsia="仿宋"/>
          <w:b/>
          <w:bCs/>
          <w:spacing w:val="7"/>
          <w:sz w:val="32"/>
          <w:szCs w:val="32"/>
        </w:rPr>
      </w:pPr>
      <w:r>
        <w:rPr>
          <w:rFonts w:ascii="仿宋" w:hAnsi="仿宋" w:eastAsia="仿宋"/>
          <w:b/>
          <w:bCs/>
          <w:spacing w:val="7"/>
          <w:sz w:val="32"/>
          <w:szCs w:val="32"/>
        </w:rPr>
        <w:t>32</w:t>
      </w:r>
      <w:r>
        <w:rPr>
          <w:rFonts w:hint="eastAsia" w:ascii="仿宋" w:hAnsi="仿宋" w:eastAsia="仿宋"/>
          <w:b/>
          <w:bCs/>
          <w:spacing w:val="7"/>
          <w:sz w:val="32"/>
          <w:szCs w:val="32"/>
        </w:rPr>
        <w:t>.高校廉政风险防控工作问题研究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廉政风险防控工作是贯彻落实全面从严治党、党风廉政建设和反腐败工作的重要举措，要从高校实际出发，研究高校廉政风险防控工作存在的问题、解决问题的思路和对策，以及如何加强廉政风险防控制度建设，为做到“预警在先，防范在前”提供制度保障。</w:t>
      </w:r>
    </w:p>
    <w:p>
      <w:pPr>
        <w:spacing w:after="80" w:line="360" w:lineRule="auto"/>
        <w:ind w:firstLine="671" w:firstLineChars="200"/>
        <w:rPr>
          <w:rFonts w:ascii="仿宋" w:hAnsi="仿宋" w:eastAsia="仿宋"/>
          <w:b/>
          <w:bCs/>
          <w:spacing w:val="7"/>
          <w:sz w:val="32"/>
          <w:szCs w:val="32"/>
        </w:rPr>
      </w:pPr>
      <w:r>
        <w:rPr>
          <w:rFonts w:hint="eastAsia" w:ascii="仿宋" w:hAnsi="仿宋" w:eastAsia="仿宋"/>
          <w:b/>
          <w:bCs/>
          <w:spacing w:val="7"/>
          <w:sz w:val="32"/>
          <w:szCs w:val="32"/>
        </w:rPr>
        <w:t>3</w:t>
      </w:r>
      <w:r>
        <w:rPr>
          <w:rFonts w:ascii="仿宋" w:hAnsi="仿宋" w:eastAsia="仿宋"/>
          <w:b/>
          <w:bCs/>
          <w:spacing w:val="7"/>
          <w:sz w:val="32"/>
          <w:szCs w:val="32"/>
        </w:rPr>
        <w:t>3</w:t>
      </w:r>
      <w:r>
        <w:rPr>
          <w:rFonts w:hint="eastAsia" w:ascii="仿宋" w:hAnsi="仿宋" w:eastAsia="仿宋"/>
          <w:b/>
          <w:bCs/>
          <w:spacing w:val="7"/>
          <w:sz w:val="32"/>
          <w:szCs w:val="32"/>
        </w:rPr>
        <w:t>.加强高校纪检监察队伍建设研究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【研究要点】围绕高校纪检监察工作面临的新任务、新要求，研究如何聚焦主责主业，持续推进“三转”；如何加强业务能力锻炼，提升专业化水平；如何完善内控机制，确保纪检监察工作规范运行。</w:t>
      </w:r>
    </w:p>
    <w:p>
      <w:pPr>
        <w:spacing w:after="80" w:line="360" w:lineRule="auto"/>
        <w:ind w:firstLine="671" w:firstLineChars="200"/>
        <w:rPr>
          <w:rFonts w:ascii="仿宋" w:hAnsi="仿宋" w:eastAsia="仿宋"/>
          <w:b/>
          <w:bCs/>
          <w:spacing w:val="7"/>
          <w:sz w:val="32"/>
          <w:szCs w:val="32"/>
        </w:rPr>
      </w:pPr>
      <w:r>
        <w:rPr>
          <w:rFonts w:hint="eastAsia" w:ascii="仿宋" w:hAnsi="仿宋" w:eastAsia="仿宋"/>
          <w:b/>
          <w:bCs/>
          <w:spacing w:val="7"/>
          <w:sz w:val="32"/>
          <w:szCs w:val="32"/>
        </w:rPr>
        <w:t>3</w:t>
      </w:r>
      <w:r>
        <w:rPr>
          <w:rFonts w:ascii="仿宋" w:hAnsi="仿宋" w:eastAsia="仿宋"/>
          <w:b/>
          <w:bCs/>
          <w:spacing w:val="7"/>
          <w:sz w:val="32"/>
          <w:szCs w:val="32"/>
        </w:rPr>
        <w:t>4</w:t>
      </w:r>
      <w:r>
        <w:rPr>
          <w:rFonts w:hint="eastAsia" w:ascii="仿宋" w:hAnsi="仿宋" w:eastAsia="仿宋"/>
          <w:b/>
          <w:bCs/>
          <w:spacing w:val="7"/>
          <w:sz w:val="32"/>
          <w:szCs w:val="32"/>
        </w:rPr>
        <w:t>.高校廉洁文化建设研究</w:t>
      </w:r>
    </w:p>
    <w:p>
      <w:pPr>
        <w:spacing w:after="80" w:line="360" w:lineRule="auto"/>
        <w:ind w:left="105" w:leftChars="50" w:firstLine="501" w:firstLineChars="150"/>
        <w:rPr>
          <w:rFonts w:ascii="仿宋" w:hAnsi="仿宋" w:eastAsia="仿宋"/>
          <w:spacing w:val="7"/>
          <w:sz w:val="32"/>
          <w:szCs w:val="32"/>
        </w:rPr>
      </w:pPr>
      <w:r>
        <w:rPr>
          <w:rFonts w:hint="eastAsia" w:ascii="仿宋" w:hAnsi="仿宋" w:eastAsia="仿宋"/>
          <w:spacing w:val="7"/>
          <w:sz w:val="32"/>
          <w:szCs w:val="32"/>
        </w:rPr>
        <w:t>【研究要点】贯彻中共中央《关于加强新时代廉洁文化建设的意见》要求，聚焦推进全面从严治党向纵深发展，把加强廉洁文化建设作为一体推进不敢腐、不能腐、不想腐的基础性工程，从理论和实践相结合的角度，研究高校廉洁文化建设的特点、规律，如何建立廉洁文化建设统筹协调机制，推动学校廉洁文化建设深入开展。</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3</w:t>
      </w:r>
      <w:r>
        <w:rPr>
          <w:rFonts w:ascii="仿宋" w:hAnsi="仿宋" w:eastAsia="仿宋"/>
          <w:b/>
          <w:bCs/>
          <w:spacing w:val="7"/>
          <w:sz w:val="32"/>
          <w:szCs w:val="32"/>
        </w:rPr>
        <w:t>5</w:t>
      </w:r>
      <w:r>
        <w:rPr>
          <w:rFonts w:hint="eastAsia" w:ascii="仿宋" w:hAnsi="仿宋" w:eastAsia="仿宋"/>
          <w:b/>
          <w:bCs/>
          <w:spacing w:val="7"/>
          <w:sz w:val="32"/>
          <w:szCs w:val="32"/>
        </w:rPr>
        <w:t>.新时代高校党建带团建工作研究</w:t>
      </w:r>
    </w:p>
    <w:p>
      <w:pPr>
        <w:spacing w:after="80" w:line="360" w:lineRule="auto"/>
        <w:ind w:left="105" w:leftChars="50" w:firstLine="480" w:firstLineChars="150"/>
        <w:rPr>
          <w:rFonts w:ascii="仿宋" w:hAnsi="仿宋" w:eastAsia="仿宋"/>
          <w:sz w:val="32"/>
          <w:szCs w:val="32"/>
        </w:rPr>
      </w:pPr>
      <w:r>
        <w:rPr>
          <w:rFonts w:hint="eastAsia" w:ascii="仿宋" w:hAnsi="仿宋" w:eastAsia="仿宋"/>
          <w:sz w:val="32"/>
          <w:szCs w:val="32"/>
        </w:rPr>
        <w:t>【研究要点】深入调研分析党建带团建工作现状和薄弱环节，研究新时代高校党建带团建的现实意义，探索高校“党建带团建”工作路径，提出新形势下党建带团建工作的创新举措，研究如何从思想、作风、组织、制度、活动等方面指导共青团组织加强建设，增强基层团支部的号召力、向心力和执行力。</w:t>
      </w:r>
    </w:p>
    <w:p>
      <w:pPr>
        <w:spacing w:after="80" w:line="360" w:lineRule="auto"/>
        <w:ind w:left="105" w:leftChars="50" w:firstLine="503" w:firstLineChars="150"/>
        <w:rPr>
          <w:rFonts w:ascii="仿宋" w:hAnsi="仿宋" w:eastAsia="仿宋"/>
          <w:b/>
          <w:bCs/>
          <w:spacing w:val="7"/>
          <w:sz w:val="32"/>
          <w:szCs w:val="32"/>
        </w:rPr>
      </w:pPr>
      <w:r>
        <w:rPr>
          <w:rFonts w:hint="eastAsia" w:ascii="仿宋" w:hAnsi="仿宋" w:eastAsia="仿宋"/>
          <w:b/>
          <w:bCs/>
          <w:spacing w:val="7"/>
          <w:sz w:val="32"/>
          <w:szCs w:val="32"/>
        </w:rPr>
        <w:t>3</w:t>
      </w:r>
      <w:r>
        <w:rPr>
          <w:rFonts w:ascii="仿宋" w:hAnsi="仿宋" w:eastAsia="仿宋"/>
          <w:b/>
          <w:bCs/>
          <w:spacing w:val="7"/>
          <w:sz w:val="32"/>
          <w:szCs w:val="32"/>
        </w:rPr>
        <w:t>6</w:t>
      </w:r>
      <w:r>
        <w:rPr>
          <w:rFonts w:hint="eastAsia" w:ascii="仿宋" w:hAnsi="仿宋" w:eastAsia="仿宋"/>
          <w:b/>
          <w:bCs/>
          <w:spacing w:val="7"/>
          <w:sz w:val="32"/>
          <w:szCs w:val="32"/>
        </w:rPr>
        <w:t>.党团共建的创新工作机制研究</w:t>
      </w:r>
    </w:p>
    <w:p>
      <w:pPr>
        <w:spacing w:after="80" w:line="360" w:lineRule="auto"/>
        <w:ind w:left="105" w:leftChars="50" w:firstLine="480" w:firstLineChars="150"/>
        <w:rPr>
          <w:rFonts w:ascii="仿宋" w:hAnsi="仿宋" w:eastAsia="仿宋"/>
          <w:sz w:val="32"/>
          <w:szCs w:val="32"/>
        </w:rPr>
      </w:pPr>
      <w:r>
        <w:rPr>
          <w:rFonts w:hint="eastAsia" w:ascii="仿宋" w:hAnsi="仿宋" w:eastAsia="仿宋"/>
          <w:sz w:val="32"/>
          <w:szCs w:val="32"/>
        </w:rPr>
        <w:t>【研究要点】围绕“党建抓团建、抓好团建促党建、党团共建育新人”工作思路，以共青团改革为契机，探索如何构建党团共建、全程贯通、逐级深化的育人工作体系，健全工作机制，推动党团共建工作的科学化、规范化、体系化建设。</w:t>
      </w:r>
    </w:p>
    <w:p>
      <w:pPr>
        <w:spacing w:after="80" w:line="360" w:lineRule="auto"/>
        <w:ind w:left="105" w:leftChars="50" w:firstLine="482" w:firstLineChars="150"/>
        <w:rPr>
          <w:rFonts w:ascii="仿宋" w:hAnsi="仿宋" w:eastAsia="仿宋"/>
          <w:b/>
          <w:bCs/>
          <w:sz w:val="32"/>
          <w:szCs w:val="32"/>
        </w:rPr>
      </w:pPr>
      <w:r>
        <w:rPr>
          <w:rFonts w:hint="eastAsia" w:ascii="仿宋" w:hAnsi="仿宋" w:eastAsia="仿宋"/>
          <w:b/>
          <w:bCs/>
          <w:sz w:val="32"/>
          <w:szCs w:val="32"/>
        </w:rPr>
        <w:t>3</w:t>
      </w:r>
      <w:r>
        <w:rPr>
          <w:rFonts w:ascii="仿宋" w:hAnsi="仿宋" w:eastAsia="仿宋"/>
          <w:b/>
          <w:bCs/>
          <w:sz w:val="32"/>
          <w:szCs w:val="32"/>
        </w:rPr>
        <w:t>7</w:t>
      </w:r>
      <w:r>
        <w:rPr>
          <w:rFonts w:hint="eastAsia" w:ascii="仿宋" w:hAnsi="仿宋" w:eastAsia="仿宋"/>
          <w:b/>
          <w:bCs/>
          <w:sz w:val="32"/>
          <w:szCs w:val="32"/>
        </w:rPr>
        <w:t>.高校党员干部教育培训信息化研究</w:t>
      </w:r>
    </w:p>
    <w:p>
      <w:pPr>
        <w:spacing w:after="80" w:line="360" w:lineRule="auto"/>
        <w:ind w:left="105" w:leftChars="50" w:firstLine="480" w:firstLineChars="150"/>
        <w:rPr>
          <w:rFonts w:ascii="仿宋" w:hAnsi="仿宋" w:eastAsia="仿宋"/>
          <w:sz w:val="32"/>
          <w:szCs w:val="32"/>
        </w:rPr>
      </w:pPr>
      <w:r>
        <w:rPr>
          <w:rFonts w:hint="eastAsia" w:ascii="仿宋" w:hAnsi="仿宋" w:eastAsia="仿宋"/>
          <w:sz w:val="32"/>
          <w:szCs w:val="32"/>
        </w:rPr>
        <w:t>【研究要点】研究如何将信息化建设与应用引入高校党员干部教育培训，如何依托数字化校园工程，搭建高效便捷的网络学习平台，构建党员干部线上学习新模式，缓解工学矛盾，以信息化助推党员干部教育培训工作创新发展。</w:t>
      </w:r>
    </w:p>
    <w:p>
      <w:pPr>
        <w:spacing w:after="80" w:line="360" w:lineRule="auto"/>
        <w:ind w:left="105" w:leftChars="50" w:firstLine="482" w:firstLineChars="150"/>
        <w:rPr>
          <w:rFonts w:ascii="仿宋" w:hAnsi="仿宋" w:eastAsia="仿宋"/>
          <w:b/>
          <w:bCs/>
          <w:sz w:val="32"/>
          <w:szCs w:val="32"/>
        </w:rPr>
      </w:pPr>
      <w:r>
        <w:rPr>
          <w:rFonts w:hint="eastAsia" w:ascii="仿宋" w:hAnsi="仿宋" w:eastAsia="仿宋"/>
          <w:b/>
          <w:bCs/>
          <w:sz w:val="32"/>
          <w:szCs w:val="32"/>
        </w:rPr>
        <w:t>3</w:t>
      </w:r>
      <w:r>
        <w:rPr>
          <w:rFonts w:ascii="仿宋" w:hAnsi="仿宋" w:eastAsia="仿宋"/>
          <w:b/>
          <w:bCs/>
          <w:sz w:val="32"/>
          <w:szCs w:val="32"/>
        </w:rPr>
        <w:t>8</w:t>
      </w:r>
      <w:r>
        <w:rPr>
          <w:rFonts w:hint="eastAsia" w:ascii="仿宋" w:hAnsi="仿宋" w:eastAsia="仿宋"/>
          <w:b/>
          <w:bCs/>
          <w:sz w:val="32"/>
          <w:szCs w:val="32"/>
        </w:rPr>
        <w:t>.新形势下加强高校中层领导班子建设研究</w:t>
      </w:r>
    </w:p>
    <w:p>
      <w:pPr>
        <w:spacing w:after="80" w:line="360" w:lineRule="auto"/>
        <w:ind w:left="105" w:leftChars="50" w:firstLine="480" w:firstLineChars="150"/>
        <w:rPr>
          <w:rFonts w:ascii="仿宋" w:hAnsi="仿宋" w:eastAsia="仿宋"/>
          <w:sz w:val="32"/>
          <w:szCs w:val="32"/>
        </w:rPr>
      </w:pPr>
      <w:r>
        <w:rPr>
          <w:rFonts w:hint="eastAsia" w:ascii="仿宋" w:hAnsi="仿宋" w:eastAsia="仿宋"/>
          <w:sz w:val="32"/>
          <w:szCs w:val="32"/>
        </w:rPr>
        <w:t>【研究要点】研究如何进一步加强高校中层领导班子建设，着力提升治理能力，确保二级学院高效、顺畅、规范运行，助力高校办学治校高质量发展。</w:t>
      </w:r>
    </w:p>
    <w:p>
      <w:pPr>
        <w:spacing w:line="360" w:lineRule="auto"/>
        <w:ind w:firstLine="643" w:firstLineChars="200"/>
        <w:rPr>
          <w:rFonts w:ascii="仿宋" w:hAnsi="仿宋" w:eastAsia="仿宋" w:cs="方正仿宋_GBK"/>
          <w:b/>
          <w:bCs/>
          <w:sz w:val="32"/>
          <w:szCs w:val="32"/>
        </w:rPr>
      </w:pPr>
      <w:r>
        <w:rPr>
          <w:rFonts w:hint="eastAsia" w:ascii="仿宋" w:hAnsi="仿宋" w:eastAsia="仿宋" w:cs="方正仿宋_GBK"/>
          <w:b/>
          <w:bCs/>
          <w:sz w:val="32"/>
          <w:szCs w:val="32"/>
        </w:rPr>
        <w:t>3</w:t>
      </w:r>
      <w:r>
        <w:rPr>
          <w:rFonts w:ascii="仿宋" w:hAnsi="仿宋" w:eastAsia="仿宋" w:cs="方正仿宋_GBK"/>
          <w:b/>
          <w:bCs/>
          <w:sz w:val="32"/>
          <w:szCs w:val="32"/>
        </w:rPr>
        <w:t>9</w:t>
      </w:r>
      <w:r>
        <w:rPr>
          <w:rFonts w:hint="eastAsia" w:ascii="仿宋" w:hAnsi="仿宋" w:eastAsia="仿宋" w:cs="方正仿宋_GBK"/>
          <w:b/>
          <w:bCs/>
          <w:sz w:val="32"/>
          <w:szCs w:val="32"/>
        </w:rPr>
        <w:t>.推进高校构建思想政治工作体系研究</w:t>
      </w:r>
    </w:p>
    <w:p>
      <w:pPr>
        <w:spacing w:line="360" w:lineRule="auto"/>
        <w:ind w:firstLine="640" w:firstLineChars="200"/>
        <w:rPr>
          <w:rFonts w:ascii="仿宋" w:hAnsi="仿宋" w:eastAsia="仿宋" w:cs="方正仿宋_GBK"/>
          <w:b/>
          <w:bCs/>
          <w:sz w:val="32"/>
          <w:szCs w:val="32"/>
        </w:rPr>
      </w:pPr>
      <w:r>
        <w:rPr>
          <w:rFonts w:hint="eastAsia" w:ascii="仿宋" w:hAnsi="仿宋" w:eastAsia="仿宋" w:cs="方正仿宋_GBK"/>
          <w:sz w:val="32"/>
          <w:szCs w:val="32"/>
        </w:rPr>
        <w:t>【研究要点】按照教育部等八部门《关于加快构建高校思想政治工作体系的意见》要求，研究如何推进高校构建思想政治工作体系，包括健全立德树人体制机制，把立德树人融入思想道德、文化知识、社会实践教育各环节，贯通学科体系、教学体系、教材体系、管理体系。研究高校如何将这个工作体系横向到边、纵向到底，切实贯穿到部门、院系育人全过程全方位，打通育人“最后一公里”，切实增强思想政治工作成效。</w:t>
      </w:r>
    </w:p>
    <w:p>
      <w:pPr>
        <w:spacing w:line="360" w:lineRule="auto"/>
        <w:rPr>
          <w:rFonts w:ascii="仿宋" w:hAnsi="仿宋" w:eastAsia="仿宋" w:cs="方正仿宋_GBK"/>
          <w:b/>
          <w:bCs/>
          <w:sz w:val="32"/>
          <w:szCs w:val="32"/>
        </w:rPr>
      </w:pPr>
      <w:r>
        <w:rPr>
          <w:rFonts w:ascii="仿宋" w:hAnsi="仿宋" w:eastAsia="仿宋" w:cs="方正仿宋_GBK"/>
          <w:b/>
          <w:bCs/>
          <w:sz w:val="32"/>
          <w:szCs w:val="32"/>
        </w:rPr>
        <w:t xml:space="preserve">    40</w:t>
      </w:r>
      <w:r>
        <w:rPr>
          <w:rFonts w:hint="eastAsia" w:ascii="仿宋" w:hAnsi="仿宋" w:eastAsia="仿宋" w:cs="方正仿宋_GBK"/>
          <w:b/>
          <w:bCs/>
          <w:sz w:val="32"/>
          <w:szCs w:val="32"/>
        </w:rPr>
        <w:t>.推进新时代高校思想政治理论课建设研究</w:t>
      </w:r>
    </w:p>
    <w:p>
      <w:pPr>
        <w:spacing w:after="2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研究如何贯彻落实学校思想政治理论课教师座谈会精神，落实中央、教育部和省委有关思想政治理论课建设文件精神，紧扣用习近平新时代中国特色社会主义思想铸魂育人、推进党的理论入脑入心，聚焦当前高校思想政治理论课教育教学实践，总结梳理当前思想政治理论课教育教学面临的不足、困难、问题，分析其原因，围绕提高课堂教学针对性、生动性和亲和力，就改进教学内容、创新教学形式、改进教学方法、做好教师备课、提升教师素养、加强教学督导、构建合力教学体系等提出意见建议。</w:t>
      </w:r>
    </w:p>
    <w:p>
      <w:pPr>
        <w:spacing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41</w:t>
      </w:r>
      <w:r>
        <w:rPr>
          <w:rFonts w:hint="eastAsia" w:ascii="仿宋" w:hAnsi="仿宋" w:eastAsia="仿宋" w:cs="方正仿宋_GBK"/>
          <w:b/>
          <w:bCs/>
          <w:sz w:val="32"/>
          <w:szCs w:val="32"/>
        </w:rPr>
        <w:t>.高校思政课线上教学研究</w:t>
      </w:r>
    </w:p>
    <w:p>
      <w:pPr>
        <w:spacing w:after="10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新冠肺炎疫情暴发后，高校思想政治理论课教学采取了形式多样的线上教学组织形式，总结思政课线上教育教学的经验成效，分析其存在的问题和不足，对进一步提升思政课线上教育教学成效提出意见建议。</w:t>
      </w:r>
    </w:p>
    <w:p>
      <w:pPr>
        <w:spacing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42</w:t>
      </w:r>
      <w:r>
        <w:rPr>
          <w:rFonts w:hint="eastAsia" w:ascii="仿宋" w:hAnsi="仿宋" w:eastAsia="仿宋" w:cs="方正仿宋_GBK"/>
          <w:b/>
          <w:bCs/>
          <w:sz w:val="32"/>
          <w:szCs w:val="32"/>
        </w:rPr>
        <w:t>.高校体育、美育和劳动教育研究</w:t>
      </w:r>
    </w:p>
    <w:p>
      <w:pPr>
        <w:spacing w:after="6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对标中央和教育部关于加强新时代高校体育、美育和劳动教育的相关要求和文件精神，研究适应新时代教育形势，着眼培养德智体美劳全面发展的社会主义建设者和接班人，积极探索体育、美育和劳动教育的有效路径与方法。</w:t>
      </w:r>
    </w:p>
    <w:p>
      <w:pPr>
        <w:spacing w:line="360" w:lineRule="auto"/>
        <w:ind w:firstLine="643" w:firstLineChars="200"/>
        <w:rPr>
          <w:rFonts w:ascii="仿宋" w:hAnsi="仿宋" w:eastAsia="仿宋" w:cs="方正仿宋_GBK"/>
          <w:b/>
          <w:bCs/>
          <w:sz w:val="32"/>
          <w:szCs w:val="32"/>
        </w:rPr>
      </w:pPr>
      <w:r>
        <w:rPr>
          <w:rFonts w:hint="eastAsia" w:ascii="仿宋" w:hAnsi="仿宋" w:eastAsia="仿宋" w:cs="方正仿宋_GBK"/>
          <w:b/>
          <w:bCs/>
          <w:sz w:val="32"/>
          <w:szCs w:val="32"/>
        </w:rPr>
        <w:t>4</w:t>
      </w:r>
      <w:r>
        <w:rPr>
          <w:rFonts w:ascii="仿宋" w:hAnsi="仿宋" w:eastAsia="仿宋" w:cs="方正仿宋_GBK"/>
          <w:b/>
          <w:bCs/>
          <w:sz w:val="32"/>
          <w:szCs w:val="32"/>
        </w:rPr>
        <w:t>3</w:t>
      </w:r>
      <w:r>
        <w:rPr>
          <w:rFonts w:hint="eastAsia" w:ascii="仿宋" w:hAnsi="仿宋" w:eastAsia="仿宋" w:cs="方正仿宋_GBK"/>
          <w:b/>
          <w:bCs/>
          <w:sz w:val="32"/>
          <w:szCs w:val="32"/>
        </w:rPr>
        <w:t>.高校“三全育人”推进机制研究</w:t>
      </w:r>
    </w:p>
    <w:p>
      <w:pPr>
        <w:spacing w:after="6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围绕深化高校“三全育人”综合改革，研究如何更好构建起推动“三全育人”的领导动员机制、贯彻推进机制、示范推广机制、资源保障机制、评价评估机制、考核督查机制，并提出具有操作性的意见建议。</w:t>
      </w:r>
    </w:p>
    <w:p>
      <w:pPr>
        <w:spacing w:line="360" w:lineRule="auto"/>
        <w:ind w:firstLine="643" w:firstLineChars="200"/>
        <w:rPr>
          <w:rFonts w:ascii="仿宋" w:hAnsi="仿宋" w:eastAsia="仿宋" w:cs="方正仿宋_GBK"/>
          <w:b/>
          <w:bCs/>
          <w:sz w:val="32"/>
          <w:szCs w:val="32"/>
        </w:rPr>
      </w:pPr>
      <w:r>
        <w:rPr>
          <w:rFonts w:hint="eastAsia" w:ascii="仿宋" w:hAnsi="仿宋" w:eastAsia="仿宋" w:cs="方正仿宋_GBK"/>
          <w:b/>
          <w:bCs/>
          <w:sz w:val="32"/>
          <w:szCs w:val="32"/>
        </w:rPr>
        <w:t>4</w:t>
      </w:r>
      <w:r>
        <w:rPr>
          <w:rFonts w:ascii="仿宋" w:hAnsi="仿宋" w:eastAsia="仿宋" w:cs="方正仿宋_GBK"/>
          <w:b/>
          <w:bCs/>
          <w:sz w:val="32"/>
          <w:szCs w:val="32"/>
        </w:rPr>
        <w:t>4</w:t>
      </w:r>
      <w:r>
        <w:rPr>
          <w:rFonts w:hint="eastAsia" w:ascii="仿宋" w:hAnsi="仿宋" w:eastAsia="仿宋" w:cs="方正仿宋_GBK"/>
          <w:b/>
          <w:bCs/>
          <w:sz w:val="32"/>
          <w:szCs w:val="32"/>
        </w:rPr>
        <w:t>.推进新时代高校文化传承创新研究</w:t>
      </w:r>
    </w:p>
    <w:p>
      <w:pPr>
        <w:spacing w:after="2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研究如何进一步推进高校更好开展中华优秀传统文化、革命文化和社会主义先进文化教育；如何将社会主义核心价值观融入文明文化工作，加强新时代高校精神文明建设，不断提升高校文化育人成效。</w:t>
      </w:r>
    </w:p>
    <w:p>
      <w:pPr>
        <w:spacing w:line="360" w:lineRule="auto"/>
        <w:ind w:firstLine="643" w:firstLineChars="200"/>
        <w:rPr>
          <w:rFonts w:ascii="仿宋" w:hAnsi="仿宋" w:eastAsia="仿宋" w:cs="方正仿宋_GBK"/>
          <w:b/>
          <w:bCs/>
          <w:sz w:val="32"/>
          <w:szCs w:val="32"/>
        </w:rPr>
      </w:pPr>
      <w:r>
        <w:rPr>
          <w:rFonts w:hint="eastAsia" w:ascii="仿宋" w:hAnsi="仿宋" w:eastAsia="仿宋" w:cs="方正仿宋_GBK"/>
          <w:b/>
          <w:bCs/>
          <w:sz w:val="32"/>
          <w:szCs w:val="32"/>
        </w:rPr>
        <w:t>4</w:t>
      </w:r>
      <w:r>
        <w:rPr>
          <w:rFonts w:ascii="仿宋" w:hAnsi="仿宋" w:eastAsia="仿宋" w:cs="方正仿宋_GBK"/>
          <w:b/>
          <w:bCs/>
          <w:sz w:val="32"/>
          <w:szCs w:val="32"/>
        </w:rPr>
        <w:t>5</w:t>
      </w:r>
      <w:r>
        <w:rPr>
          <w:rFonts w:hint="eastAsia" w:ascii="仿宋" w:hAnsi="仿宋" w:eastAsia="仿宋" w:cs="方正仿宋_GBK"/>
          <w:b/>
          <w:bCs/>
          <w:sz w:val="32"/>
          <w:szCs w:val="32"/>
        </w:rPr>
        <w:t>.新时代网络文化育人研究</w:t>
      </w:r>
    </w:p>
    <w:p>
      <w:pPr>
        <w:spacing w:line="360" w:lineRule="auto"/>
        <w:ind w:firstLine="640" w:firstLineChars="200"/>
        <w:rPr>
          <w:rFonts w:ascii="仿宋" w:hAnsi="仿宋" w:eastAsia="仿宋" w:cs="方正仿宋_GBK"/>
          <w:b/>
          <w:bCs/>
          <w:sz w:val="32"/>
          <w:szCs w:val="32"/>
        </w:rPr>
      </w:pPr>
      <w:r>
        <w:rPr>
          <w:rFonts w:hint="eastAsia" w:ascii="仿宋" w:hAnsi="仿宋" w:eastAsia="仿宋" w:cs="方正仿宋_GBK"/>
          <w:sz w:val="32"/>
          <w:szCs w:val="32"/>
        </w:rPr>
        <w:t>【研究要点】研究分析当前高校网络文化育人的现状与不足，针对信息化、融媒体时代特点，对照新时代网络文化育人的新任务新要求新挑战，就进一步增强高校各类网络平台阵地对学生的吸引力和影响力、不断提升高校网络文化育人成效提出意见建议。</w:t>
      </w:r>
    </w:p>
    <w:p>
      <w:pPr>
        <w:spacing w:line="360" w:lineRule="auto"/>
        <w:ind w:firstLine="643" w:firstLineChars="200"/>
        <w:rPr>
          <w:rFonts w:ascii="仿宋" w:hAnsi="仿宋" w:eastAsia="仿宋" w:cs="方正仿宋_GBK"/>
          <w:b/>
          <w:bCs/>
          <w:sz w:val="32"/>
          <w:szCs w:val="32"/>
        </w:rPr>
      </w:pPr>
      <w:r>
        <w:rPr>
          <w:rFonts w:hint="eastAsia" w:ascii="仿宋" w:hAnsi="仿宋" w:eastAsia="仿宋" w:cs="方正仿宋_GBK"/>
          <w:b/>
          <w:bCs/>
          <w:sz w:val="32"/>
          <w:szCs w:val="32"/>
        </w:rPr>
        <w:t>4</w:t>
      </w:r>
      <w:r>
        <w:rPr>
          <w:rFonts w:ascii="仿宋" w:hAnsi="仿宋" w:eastAsia="仿宋" w:cs="方正仿宋_GBK"/>
          <w:b/>
          <w:bCs/>
          <w:sz w:val="32"/>
          <w:szCs w:val="32"/>
        </w:rPr>
        <w:t>6</w:t>
      </w:r>
      <w:r>
        <w:rPr>
          <w:rFonts w:hint="eastAsia" w:ascii="仿宋" w:hAnsi="仿宋" w:eastAsia="仿宋" w:cs="方正仿宋_GBK"/>
          <w:b/>
          <w:bCs/>
          <w:sz w:val="32"/>
          <w:szCs w:val="32"/>
        </w:rPr>
        <w:t>.加强大学生心理健康教育研究</w:t>
      </w:r>
    </w:p>
    <w:p>
      <w:pPr>
        <w:spacing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结合当前大学生思想行为特点和心理特点，研究分析当前大学生心理健康教育工作的现状，对新时期改进高校心理健康教育、加强家校互动、推动全社会合力开展大学生心理健康教育和心理帮扶工作、构建更加有效的心理危机干预体系等，提出意见建议。</w:t>
      </w:r>
    </w:p>
    <w:p>
      <w:pPr>
        <w:spacing w:line="360" w:lineRule="auto"/>
        <w:ind w:firstLine="643" w:firstLineChars="200"/>
        <w:rPr>
          <w:rFonts w:ascii="仿宋" w:hAnsi="仿宋" w:eastAsia="仿宋" w:cs="方正仿宋_GBK"/>
          <w:b/>
          <w:bCs/>
          <w:sz w:val="32"/>
          <w:szCs w:val="32"/>
        </w:rPr>
      </w:pPr>
      <w:r>
        <w:rPr>
          <w:rFonts w:hint="eastAsia" w:ascii="仿宋" w:hAnsi="仿宋" w:eastAsia="仿宋" w:cs="方正仿宋_GBK"/>
          <w:b/>
          <w:bCs/>
          <w:sz w:val="32"/>
          <w:szCs w:val="32"/>
        </w:rPr>
        <w:t>4</w:t>
      </w:r>
      <w:r>
        <w:rPr>
          <w:rFonts w:ascii="仿宋" w:hAnsi="仿宋" w:eastAsia="仿宋" w:cs="方正仿宋_GBK"/>
          <w:b/>
          <w:bCs/>
          <w:sz w:val="32"/>
          <w:szCs w:val="32"/>
        </w:rPr>
        <w:t>7</w:t>
      </w:r>
      <w:r>
        <w:rPr>
          <w:rFonts w:hint="eastAsia" w:ascii="仿宋" w:hAnsi="仿宋" w:eastAsia="仿宋" w:cs="方正仿宋_GBK"/>
          <w:b/>
          <w:bCs/>
          <w:sz w:val="32"/>
          <w:szCs w:val="32"/>
        </w:rPr>
        <w:t>.国家安全教育融入大学德育课程系列研究</w:t>
      </w:r>
    </w:p>
    <w:p>
      <w:pPr>
        <w:spacing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基于新时代开展总体国家安全教育的重要意义和主要内容，研究如何在高校教育教学中深度融入总体国家安全教育内容，探索建设相应平台和基地，推动大学生总体国家安全教育走向规范、深入，不断增强大学生的国家安全意识，切实提高维护国家安全的能力。</w:t>
      </w:r>
    </w:p>
    <w:p>
      <w:pPr>
        <w:spacing w:line="360" w:lineRule="auto"/>
        <w:ind w:firstLine="643" w:firstLineChars="200"/>
        <w:rPr>
          <w:rFonts w:ascii="仿宋" w:hAnsi="仿宋" w:eastAsia="仿宋" w:cs="方正仿宋_GBK"/>
          <w:b/>
          <w:bCs/>
          <w:sz w:val="32"/>
          <w:szCs w:val="32"/>
        </w:rPr>
      </w:pPr>
      <w:r>
        <w:rPr>
          <w:rFonts w:hint="eastAsia" w:ascii="仿宋" w:hAnsi="仿宋" w:eastAsia="仿宋" w:cs="方正仿宋_GBK"/>
          <w:b/>
          <w:bCs/>
          <w:sz w:val="32"/>
          <w:szCs w:val="32"/>
        </w:rPr>
        <w:t>4</w:t>
      </w:r>
      <w:r>
        <w:rPr>
          <w:rFonts w:ascii="仿宋" w:hAnsi="仿宋" w:eastAsia="仿宋" w:cs="方正仿宋_GBK"/>
          <w:b/>
          <w:bCs/>
          <w:sz w:val="32"/>
          <w:szCs w:val="32"/>
        </w:rPr>
        <w:t>8</w:t>
      </w:r>
      <w:r>
        <w:rPr>
          <w:rFonts w:hint="eastAsia" w:ascii="仿宋" w:hAnsi="仿宋" w:eastAsia="仿宋" w:cs="方正仿宋_GBK"/>
          <w:b/>
          <w:bCs/>
          <w:sz w:val="32"/>
          <w:szCs w:val="32"/>
        </w:rPr>
        <w:t>.高校党务和思想政治工作专职队伍建设研究</w:t>
      </w:r>
    </w:p>
    <w:p>
      <w:pPr>
        <w:spacing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贯彻如何深入落实全国高校思想政治工作会议精神，聚焦高校党务和思想政治工作专职队伍建设，就专职队伍的配备、培养、管理、激励等工作进行梳理，总结成效经验，查找问题不足，分析原因，提出对策建议。</w:t>
      </w:r>
    </w:p>
    <w:p>
      <w:pPr>
        <w:spacing w:line="360" w:lineRule="auto"/>
        <w:ind w:firstLine="643" w:firstLineChars="200"/>
        <w:rPr>
          <w:rFonts w:ascii="仿宋" w:hAnsi="仿宋" w:eastAsia="仿宋" w:cs="方正仿宋_GBK"/>
          <w:b/>
          <w:bCs/>
          <w:sz w:val="32"/>
          <w:szCs w:val="32"/>
        </w:rPr>
      </w:pPr>
      <w:r>
        <w:rPr>
          <w:rFonts w:hint="eastAsia" w:ascii="仿宋" w:hAnsi="仿宋" w:eastAsia="仿宋" w:cs="方正仿宋_GBK"/>
          <w:b/>
          <w:bCs/>
          <w:sz w:val="32"/>
          <w:szCs w:val="32"/>
        </w:rPr>
        <w:t>4</w:t>
      </w:r>
      <w:r>
        <w:rPr>
          <w:rFonts w:ascii="仿宋" w:hAnsi="仿宋" w:eastAsia="仿宋" w:cs="方正仿宋_GBK"/>
          <w:b/>
          <w:bCs/>
          <w:sz w:val="32"/>
          <w:szCs w:val="32"/>
        </w:rPr>
        <w:t>9</w:t>
      </w:r>
      <w:r>
        <w:rPr>
          <w:rFonts w:hint="eastAsia" w:ascii="仿宋" w:hAnsi="仿宋" w:eastAsia="仿宋" w:cs="方正仿宋_GBK"/>
          <w:b/>
          <w:bCs/>
          <w:sz w:val="32"/>
          <w:szCs w:val="32"/>
        </w:rPr>
        <w:t>.加强师德师风建设研究</w:t>
      </w:r>
    </w:p>
    <w:p>
      <w:pPr>
        <w:spacing w:line="360" w:lineRule="auto"/>
        <w:ind w:firstLine="640" w:firstLineChars="200"/>
        <w:rPr>
          <w:rFonts w:ascii="仿宋" w:hAnsi="仿宋" w:eastAsia="仿宋" w:cs="方正仿宋_GBK"/>
          <w:bCs/>
          <w:sz w:val="32"/>
          <w:szCs w:val="32"/>
        </w:rPr>
      </w:pPr>
      <w:r>
        <w:rPr>
          <w:rFonts w:hint="eastAsia" w:ascii="仿宋" w:hAnsi="仿宋" w:eastAsia="仿宋" w:cs="方正仿宋_GBK"/>
          <w:bCs/>
          <w:sz w:val="32"/>
          <w:szCs w:val="32"/>
        </w:rPr>
        <w:t>【研究要点】贯彻落实党中央关于加强新时代教师队伍建设的要求，着眼进一步加强高校教师思想政治工作，突出师德师风建设，调研分析当前高校师德师风现状和师德师风建设工作情况，梳理存在的问题与不足，提出对策建议。</w:t>
      </w:r>
    </w:p>
    <w:p>
      <w:pPr>
        <w:spacing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50</w:t>
      </w:r>
      <w:r>
        <w:rPr>
          <w:rFonts w:hint="eastAsia" w:ascii="仿宋" w:hAnsi="仿宋" w:eastAsia="仿宋" w:cs="方正仿宋_GBK"/>
          <w:b/>
          <w:bCs/>
          <w:sz w:val="32"/>
          <w:szCs w:val="32"/>
        </w:rPr>
        <w:t>.高校教师思想政治工作研究</w:t>
      </w:r>
    </w:p>
    <w:p>
      <w:pPr>
        <w:spacing w:after="8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分析当前高校教师思想政治工作的体系架构、重要举措、进展成效和基本经验，分析其存在的问题及原因，重点分析高校党委教师工作部职能发挥情况，对进一步加强高校教师思想政治工作提出意见建议。</w:t>
      </w:r>
    </w:p>
    <w:p>
      <w:pPr>
        <w:spacing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51</w:t>
      </w:r>
      <w:r>
        <w:rPr>
          <w:rFonts w:hint="eastAsia" w:ascii="仿宋" w:hAnsi="仿宋" w:eastAsia="仿宋" w:cs="方正仿宋_GBK"/>
          <w:b/>
          <w:bCs/>
          <w:sz w:val="32"/>
          <w:szCs w:val="32"/>
        </w:rPr>
        <w:t>.高校家庭教育指导有效性研究</w:t>
      </w:r>
    </w:p>
    <w:p>
      <w:pPr>
        <w:spacing w:line="360" w:lineRule="auto"/>
        <w:ind w:firstLine="640" w:firstLineChars="200"/>
        <w:rPr>
          <w:rFonts w:ascii="仿宋" w:hAnsi="仿宋" w:eastAsia="仿宋" w:cs="方正仿宋_GBK"/>
          <w:b/>
          <w:bCs/>
          <w:sz w:val="32"/>
          <w:szCs w:val="32"/>
        </w:rPr>
      </w:pPr>
      <w:r>
        <w:rPr>
          <w:rFonts w:hint="eastAsia" w:ascii="仿宋" w:hAnsi="仿宋" w:eastAsia="仿宋" w:cs="方正仿宋_GBK"/>
          <w:sz w:val="32"/>
          <w:szCs w:val="32"/>
        </w:rPr>
        <w:t>【研究要点】立足问题导向和实践需求，研究分析当前高校家庭教育指导现状，调研家长群体对家庭教育指导内容和指导形式的实际需求，对进一步规范家庭教育建设、加强家庭教育指导课程一体化架构、形成家庭教育指导实施的有效路径、强化家庭教育指导队伍建设等提出意见建议。</w:t>
      </w:r>
    </w:p>
    <w:p>
      <w:pPr>
        <w:spacing w:after="80" w:line="360" w:lineRule="auto"/>
        <w:ind w:firstLine="643" w:firstLineChars="200"/>
        <w:rPr>
          <w:rFonts w:ascii="仿宋" w:hAnsi="仿宋" w:eastAsia="仿宋" w:cs="方正仿宋_GBK"/>
          <w:b/>
          <w:bCs/>
          <w:sz w:val="32"/>
          <w:szCs w:val="32"/>
        </w:rPr>
      </w:pPr>
      <w:r>
        <w:rPr>
          <w:rFonts w:ascii="仿宋" w:hAnsi="仿宋" w:eastAsia="仿宋" w:cs="方正仿宋_GBK"/>
          <w:b/>
          <w:bCs/>
          <w:sz w:val="32"/>
          <w:szCs w:val="32"/>
        </w:rPr>
        <w:t>52</w:t>
      </w:r>
      <w:r>
        <w:rPr>
          <w:rFonts w:hint="eastAsia" w:ascii="仿宋" w:hAnsi="仿宋" w:eastAsia="仿宋" w:cs="方正仿宋_GBK"/>
          <w:b/>
          <w:bCs/>
          <w:sz w:val="32"/>
          <w:szCs w:val="32"/>
        </w:rPr>
        <w:t>.高校价值文化建设研究</w:t>
      </w:r>
    </w:p>
    <w:p>
      <w:pPr>
        <w:spacing w:after="8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研究如何发挥高校课堂教学主渠道作用，落实社会主义核心价值观“三进”（进教材、进课堂、进头脑）工作；研究如何通过主题教育实践等系列校园文化活动，引导师生员工深入践行社会主义核心价值观，切实增强民族自豪感。</w:t>
      </w:r>
    </w:p>
    <w:p>
      <w:pPr>
        <w:spacing w:line="360" w:lineRule="auto"/>
        <w:ind w:firstLine="643" w:firstLineChars="200"/>
        <w:rPr>
          <w:rFonts w:ascii="仿宋" w:hAnsi="仿宋" w:eastAsia="仿宋" w:cs="方正仿宋_GBK"/>
          <w:b/>
          <w:bCs/>
          <w:sz w:val="32"/>
          <w:szCs w:val="32"/>
        </w:rPr>
      </w:pPr>
      <w:r>
        <w:rPr>
          <w:rFonts w:hint="eastAsia" w:ascii="仿宋" w:hAnsi="仿宋" w:eastAsia="仿宋" w:cs="方正仿宋_GBK"/>
          <w:b/>
          <w:bCs/>
          <w:sz w:val="32"/>
          <w:szCs w:val="32"/>
        </w:rPr>
        <w:t>5</w:t>
      </w:r>
      <w:r>
        <w:rPr>
          <w:rFonts w:ascii="仿宋" w:hAnsi="仿宋" w:eastAsia="仿宋" w:cs="方正仿宋_GBK"/>
          <w:b/>
          <w:bCs/>
          <w:sz w:val="32"/>
          <w:szCs w:val="32"/>
        </w:rPr>
        <w:t>3</w:t>
      </w:r>
      <w:r>
        <w:rPr>
          <w:rFonts w:hint="eastAsia" w:ascii="仿宋" w:hAnsi="仿宋" w:eastAsia="仿宋" w:cs="方正仿宋_GBK"/>
          <w:b/>
          <w:bCs/>
          <w:sz w:val="32"/>
          <w:szCs w:val="32"/>
        </w:rPr>
        <w:t>.校本文化建设研究</w:t>
      </w:r>
    </w:p>
    <w:p>
      <w:pPr>
        <w:spacing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聚焦“军队院校传承”和“医学院校特色”，研究如何统筹规划校园景观、扩建校史陈列馆、学校形象（视觉）标识体系和使用规范；以七十周年校庆为契机，研究如何通过多种途径丰富校本文化，增强校本文化底蕴，如何将以“忠诚敬业”为核心的“吉医精神”贯穿于办学治校全过程，培养师生员工自强不息、勇于拼搏、争创一流的奋斗情怀。</w:t>
      </w:r>
    </w:p>
    <w:p>
      <w:pPr>
        <w:spacing w:line="360" w:lineRule="auto"/>
        <w:ind w:firstLine="643" w:firstLineChars="200"/>
        <w:rPr>
          <w:rFonts w:ascii="仿宋" w:hAnsi="仿宋" w:eastAsia="仿宋" w:cs="方正仿宋_GBK"/>
          <w:b/>
          <w:bCs/>
          <w:sz w:val="32"/>
          <w:szCs w:val="32"/>
        </w:rPr>
      </w:pPr>
      <w:r>
        <w:rPr>
          <w:rFonts w:hint="eastAsia" w:ascii="仿宋" w:hAnsi="仿宋" w:eastAsia="仿宋" w:cs="方正仿宋_GBK"/>
          <w:b/>
          <w:bCs/>
          <w:sz w:val="32"/>
          <w:szCs w:val="32"/>
        </w:rPr>
        <w:t>5</w:t>
      </w:r>
      <w:r>
        <w:rPr>
          <w:rFonts w:ascii="仿宋" w:hAnsi="仿宋" w:eastAsia="仿宋" w:cs="方正仿宋_GBK"/>
          <w:b/>
          <w:bCs/>
          <w:sz w:val="32"/>
          <w:szCs w:val="32"/>
        </w:rPr>
        <w:t>4</w:t>
      </w:r>
      <w:r>
        <w:rPr>
          <w:rFonts w:hint="eastAsia" w:ascii="仿宋" w:hAnsi="仿宋" w:eastAsia="仿宋" w:cs="方正仿宋_GBK"/>
          <w:b/>
          <w:bCs/>
          <w:sz w:val="32"/>
          <w:szCs w:val="32"/>
        </w:rPr>
        <w:t>.高校学风文化建设研究</w:t>
      </w:r>
    </w:p>
    <w:p>
      <w:pPr>
        <w:spacing w:line="360" w:lineRule="auto"/>
        <w:ind w:firstLine="640" w:firstLineChars="200"/>
        <w:jc w:val="left"/>
        <w:rPr>
          <w:rFonts w:ascii="仿宋" w:hAnsi="仿宋" w:eastAsia="仿宋" w:cs="方正仿宋_GBK"/>
          <w:sz w:val="32"/>
          <w:szCs w:val="32"/>
        </w:rPr>
      </w:pPr>
      <w:r>
        <w:rPr>
          <w:rFonts w:hint="eastAsia" w:ascii="仿宋" w:hAnsi="仿宋" w:eastAsia="仿宋" w:cs="方正仿宋_GBK"/>
          <w:sz w:val="32"/>
          <w:szCs w:val="32"/>
        </w:rPr>
        <w:t>【研究要点】聚焦高校落实立德树人根本任务，研究如何将学风建设融入教育、管理、服务各项工作之中，如何引导学生明确学习目标、增强学习动力、掌握学习方法、培养多元兴趣，总结工作成效经验，查找问题不足，分析原因，提出对策建议。</w:t>
      </w:r>
    </w:p>
    <w:p>
      <w:pPr>
        <w:spacing w:line="360" w:lineRule="auto"/>
        <w:ind w:firstLine="643" w:firstLineChars="200"/>
        <w:rPr>
          <w:rFonts w:ascii="仿宋" w:hAnsi="仿宋" w:eastAsia="仿宋" w:cs="方正仿宋_GBK"/>
          <w:sz w:val="32"/>
          <w:szCs w:val="32"/>
        </w:rPr>
      </w:pPr>
      <w:r>
        <w:rPr>
          <w:rFonts w:hint="eastAsia" w:ascii="仿宋" w:hAnsi="仿宋" w:eastAsia="仿宋" w:cs="方正仿宋_GBK"/>
          <w:b/>
          <w:bCs/>
          <w:sz w:val="32"/>
          <w:szCs w:val="32"/>
        </w:rPr>
        <w:t>5</w:t>
      </w:r>
      <w:r>
        <w:rPr>
          <w:rFonts w:ascii="仿宋" w:hAnsi="仿宋" w:eastAsia="仿宋" w:cs="方正仿宋_GBK"/>
          <w:b/>
          <w:bCs/>
          <w:sz w:val="32"/>
          <w:szCs w:val="32"/>
        </w:rPr>
        <w:t>5.</w:t>
      </w:r>
      <w:r>
        <w:rPr>
          <w:rFonts w:hint="eastAsia" w:ascii="仿宋" w:hAnsi="仿宋" w:eastAsia="仿宋" w:cs="方正仿宋_GBK"/>
          <w:b/>
          <w:bCs/>
          <w:sz w:val="32"/>
          <w:szCs w:val="32"/>
        </w:rPr>
        <w:t>引导大学生树立正确就业观的研究</w:t>
      </w:r>
    </w:p>
    <w:p>
      <w:pPr>
        <w:spacing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学习贯彻习近平总书记关于青年工作的一系列重要讲话精神，研究如何进一步完善就业教育课程体系，丰富就业教育载体，拓展就业途径，引导大学生理性就业，到基层去、到祖国最需要的地方去建功立业。</w:t>
      </w:r>
    </w:p>
    <w:p>
      <w:pPr>
        <w:spacing w:line="360" w:lineRule="auto"/>
        <w:ind w:firstLine="643" w:firstLineChars="200"/>
        <w:jc w:val="left"/>
        <w:rPr>
          <w:rFonts w:ascii="仿宋" w:hAnsi="仿宋" w:eastAsia="仿宋" w:cs="方正仿宋_GBK"/>
          <w:b/>
          <w:bCs/>
          <w:sz w:val="32"/>
          <w:szCs w:val="32"/>
        </w:rPr>
      </w:pPr>
      <w:r>
        <w:rPr>
          <w:rFonts w:hint="eastAsia" w:ascii="仿宋" w:hAnsi="仿宋" w:eastAsia="仿宋" w:cs="方正仿宋_GBK"/>
          <w:b/>
          <w:bCs/>
          <w:sz w:val="32"/>
          <w:szCs w:val="32"/>
        </w:rPr>
        <w:t>5</w:t>
      </w:r>
      <w:r>
        <w:rPr>
          <w:rFonts w:ascii="仿宋" w:hAnsi="仿宋" w:eastAsia="仿宋" w:cs="方正仿宋_GBK"/>
          <w:b/>
          <w:bCs/>
          <w:sz w:val="32"/>
          <w:szCs w:val="32"/>
        </w:rPr>
        <w:t>6.</w:t>
      </w:r>
      <w:r>
        <w:rPr>
          <w:rFonts w:hint="eastAsia" w:ascii="仿宋" w:hAnsi="仿宋" w:eastAsia="仿宋" w:cs="方正仿宋_GBK"/>
          <w:b/>
          <w:bCs/>
          <w:sz w:val="32"/>
          <w:szCs w:val="32"/>
        </w:rPr>
        <w:t>科学整合高校校友资源的研究</w:t>
      </w:r>
    </w:p>
    <w:p>
      <w:pPr>
        <w:spacing w:line="360" w:lineRule="auto"/>
        <w:ind w:firstLine="640" w:firstLineChars="200"/>
        <w:jc w:val="left"/>
        <w:rPr>
          <w:rFonts w:ascii="仿宋" w:hAnsi="仿宋" w:eastAsia="仿宋" w:cs="方正仿宋_GBK"/>
          <w:b/>
          <w:bCs/>
          <w:sz w:val="32"/>
          <w:szCs w:val="32"/>
        </w:rPr>
      </w:pPr>
      <w:r>
        <w:rPr>
          <w:rFonts w:hint="eastAsia" w:ascii="仿宋" w:hAnsi="仿宋" w:eastAsia="仿宋" w:cs="方正仿宋_GBK"/>
          <w:sz w:val="32"/>
          <w:szCs w:val="32"/>
        </w:rPr>
        <w:t>【研究要点】研究如何利用有效方法和载体，进一步加强高校校友联系，推介母校建设发展成果，密切校友情感，增强校友对母校的荣耀感和认同感，团结校友为母校建设发展做贡献。</w:t>
      </w:r>
    </w:p>
    <w:p>
      <w:pPr>
        <w:spacing w:line="360" w:lineRule="auto"/>
        <w:ind w:firstLine="643" w:firstLineChars="200"/>
        <w:rPr>
          <w:rFonts w:ascii="仿宋" w:hAnsi="仿宋" w:eastAsia="仿宋" w:cs="方正仿宋_GBK"/>
          <w:b/>
          <w:bCs/>
          <w:sz w:val="32"/>
          <w:szCs w:val="32"/>
        </w:rPr>
      </w:pPr>
      <w:r>
        <w:rPr>
          <w:rFonts w:hint="eastAsia" w:ascii="仿宋" w:hAnsi="仿宋" w:eastAsia="仿宋" w:cs="方正仿宋_GBK"/>
          <w:b/>
          <w:bCs/>
          <w:sz w:val="32"/>
          <w:szCs w:val="32"/>
        </w:rPr>
        <w:t>5</w:t>
      </w:r>
      <w:r>
        <w:rPr>
          <w:rFonts w:ascii="仿宋" w:hAnsi="仿宋" w:eastAsia="仿宋" w:cs="方正仿宋_GBK"/>
          <w:b/>
          <w:bCs/>
          <w:sz w:val="32"/>
          <w:szCs w:val="32"/>
        </w:rPr>
        <w:t>7</w:t>
      </w:r>
      <w:r>
        <w:rPr>
          <w:rFonts w:hint="eastAsia" w:ascii="仿宋" w:hAnsi="仿宋" w:eastAsia="仿宋" w:cs="方正仿宋_GBK"/>
          <w:b/>
          <w:bCs/>
          <w:sz w:val="32"/>
          <w:szCs w:val="32"/>
        </w:rPr>
        <w:t>.加强高校统一战线工作的研究</w:t>
      </w:r>
    </w:p>
    <w:p>
      <w:pPr>
        <w:spacing w:line="360" w:lineRule="auto"/>
        <w:ind w:firstLine="640" w:firstLineChars="200"/>
        <w:rPr>
          <w:rFonts w:ascii="仿宋" w:hAnsi="仿宋" w:eastAsia="仿宋" w:cs="方正仿宋_GBK"/>
          <w:b/>
          <w:bCs/>
          <w:sz w:val="32"/>
          <w:szCs w:val="32"/>
        </w:rPr>
      </w:pPr>
      <w:r>
        <w:rPr>
          <w:rFonts w:hint="eastAsia" w:ascii="仿宋" w:hAnsi="仿宋" w:eastAsia="仿宋" w:cs="方正仿宋_GBK"/>
          <w:sz w:val="32"/>
          <w:szCs w:val="32"/>
        </w:rPr>
        <w:t>【研究要点】深入学习贯彻习近平总书记关于加强和改进统一战线工作的重要论述及《中国共产党统一战线工作条例》，聚焦加强新形势下高校统一战线工作，研究如何构建高校大统战工作格局，如何发挥高校民主党派基层组织作用，如何加强高校党外知识分子思想政治引导工作，如何加强统战团体建设，如何加强高校统一战线干部队伍建设，如何将统一战线工作纳入高校党组织领导班子及领导干部目标管理考核体系等。</w:t>
      </w:r>
    </w:p>
    <w:p>
      <w:pPr>
        <w:spacing w:line="360" w:lineRule="auto"/>
        <w:ind w:firstLine="643" w:firstLineChars="200"/>
        <w:rPr>
          <w:rFonts w:ascii="仿宋" w:hAnsi="仿宋" w:eastAsia="仿宋" w:cs="方正仿宋_GBK"/>
          <w:b/>
          <w:bCs/>
          <w:sz w:val="32"/>
          <w:szCs w:val="32"/>
        </w:rPr>
      </w:pPr>
      <w:r>
        <w:rPr>
          <w:rFonts w:hint="eastAsia" w:ascii="仿宋" w:hAnsi="仿宋" w:eastAsia="仿宋" w:cs="方正仿宋_GBK"/>
          <w:b/>
          <w:bCs/>
          <w:sz w:val="32"/>
          <w:szCs w:val="32"/>
        </w:rPr>
        <w:t>5</w:t>
      </w:r>
      <w:r>
        <w:rPr>
          <w:rFonts w:ascii="仿宋" w:hAnsi="仿宋" w:eastAsia="仿宋" w:cs="方正仿宋_GBK"/>
          <w:b/>
          <w:bCs/>
          <w:sz w:val="32"/>
          <w:szCs w:val="32"/>
        </w:rPr>
        <w:t>8</w:t>
      </w:r>
      <w:r>
        <w:rPr>
          <w:rFonts w:hint="eastAsia" w:ascii="仿宋" w:hAnsi="仿宋" w:eastAsia="仿宋" w:cs="方正仿宋_GBK"/>
          <w:b/>
          <w:bCs/>
          <w:sz w:val="32"/>
          <w:szCs w:val="32"/>
        </w:rPr>
        <w:t>.加强高校民族宗教工作构建和谐校园环境的研究</w:t>
      </w:r>
    </w:p>
    <w:p>
      <w:pPr>
        <w:spacing w:after="80" w:line="360" w:lineRule="auto"/>
        <w:ind w:firstLine="640" w:firstLineChars="200"/>
        <w:rPr>
          <w:rFonts w:ascii="仿宋" w:hAnsi="仿宋" w:eastAsia="仿宋" w:cs="方正仿宋_GBK"/>
          <w:sz w:val="32"/>
          <w:szCs w:val="32"/>
        </w:rPr>
      </w:pPr>
      <w:r>
        <w:rPr>
          <w:rFonts w:hint="eastAsia" w:ascii="仿宋" w:hAnsi="仿宋" w:eastAsia="仿宋" w:cs="方正仿宋_GBK"/>
          <w:sz w:val="32"/>
          <w:szCs w:val="32"/>
        </w:rPr>
        <w:t>【研究要点】深入学习习近平总书记关于民族宗教工作的重要论述，全面贯彻党的民族宗教政策，落实《中华人民共和国教育法》“教育与宗教相分离”原则，以铸牢中华民族共同体意识为主线，深化民族团结进步教育，研究如何加强大学生马克思主义祖国观、民族观、文化观、历史观、宗教观教育，如何构建高校少数民族学生进一步增强民族团结意识的工作机制，如何构建高校宗教管理工作机制等。</w:t>
      </w:r>
    </w:p>
    <w:p>
      <w:pPr>
        <w:spacing w:after="80" w:line="360" w:lineRule="auto"/>
        <w:ind w:firstLine="640" w:firstLineChars="200"/>
        <w:rPr>
          <w:rFonts w:ascii="仿宋" w:hAnsi="仿宋" w:eastAsia="仿宋"/>
          <w:color w:val="FF0000"/>
          <w:sz w:val="32"/>
          <w:szCs w:val="32"/>
        </w:rPr>
      </w:pPr>
      <w:r>
        <w:rPr>
          <w:rFonts w:hint="eastAsia" w:ascii="仿宋" w:hAnsi="仿宋" w:eastAsia="仿宋" w:cs="方正仿宋_GBK"/>
          <w:sz w:val="32"/>
          <w:szCs w:val="32"/>
        </w:rPr>
        <w:t>此外，申报者还可围绕高校党的建设与思想政治工作的其他领域，自拟题目申报。坚持问题导向，分析相关工作的问题不足，并就推动相关工作创新发展、不断提高高校党的建设与思想政治工作成效等方面进行探索与研究。</w:t>
      </w:r>
    </w:p>
    <w:sectPr>
      <w:pgSz w:w="11900" w:h="16840"/>
      <w:pgMar w:top="720" w:right="1440" w:bottom="720" w:left="1440" w:header="0" w:footer="720" w:gutter="0"/>
      <w:cols w:space="4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70342F-226C-4CA9-B34B-232C432251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F4C555D8-86B4-4D2F-8B3A-8D64066C63D5}"/>
  </w:font>
  <w:font w:name="仿宋">
    <w:panose1 w:val="02010609060101010101"/>
    <w:charset w:val="86"/>
    <w:family w:val="modern"/>
    <w:pitch w:val="default"/>
    <w:sig w:usb0="800002BF" w:usb1="38CF7CFA" w:usb2="00000016" w:usb3="00000000" w:csb0="00040001" w:csb1="00000000"/>
    <w:embedRegular r:id="rId3" w:fontKey="{263B081A-A416-4007-AFD3-4846DC4E0063}"/>
  </w:font>
  <w:font w:name="仿宋_GB2312">
    <w:panose1 w:val="02010609030101010101"/>
    <w:charset w:val="86"/>
    <w:family w:val="modern"/>
    <w:pitch w:val="default"/>
    <w:sig w:usb0="00000001" w:usb1="080E0000" w:usb2="00000000" w:usb3="00000000" w:csb0="00040000" w:csb1="00000000"/>
    <w:embedRegular r:id="rId4" w:fontKey="{6B35F2C6-78D6-432B-8239-C21245EBF012}"/>
  </w:font>
  <w:font w:name="方正仿宋_GBK">
    <w:panose1 w:val="02000000000000000000"/>
    <w:charset w:val="86"/>
    <w:family w:val="auto"/>
    <w:pitch w:val="default"/>
    <w:sig w:usb0="A00002BF" w:usb1="38CF7CFA" w:usb2="00082016" w:usb3="00000000" w:csb0="00040001" w:csb1="00000000"/>
    <w:embedRegular r:id="rId5" w:fontKey="{FC5D8538-C3C4-49F8-A08A-2CA91B83CAC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2MjFmMmE0MTE3MjJiZTA0ZDZjMTM1NGU1OGIzMzcifQ=="/>
  </w:docVars>
  <w:rsids>
    <w:rsidRoot w:val="00A0157B"/>
    <w:rsid w:val="0003044F"/>
    <w:rsid w:val="000472E3"/>
    <w:rsid w:val="00047E83"/>
    <w:rsid w:val="00055596"/>
    <w:rsid w:val="000A0856"/>
    <w:rsid w:val="00136279"/>
    <w:rsid w:val="00145A37"/>
    <w:rsid w:val="00174A37"/>
    <w:rsid w:val="00186F5B"/>
    <w:rsid w:val="00196ED9"/>
    <w:rsid w:val="001F3807"/>
    <w:rsid w:val="00272E37"/>
    <w:rsid w:val="002E476E"/>
    <w:rsid w:val="003647E2"/>
    <w:rsid w:val="00392690"/>
    <w:rsid w:val="003A33D4"/>
    <w:rsid w:val="00437F21"/>
    <w:rsid w:val="004A2613"/>
    <w:rsid w:val="004B1FCA"/>
    <w:rsid w:val="00550153"/>
    <w:rsid w:val="0055284E"/>
    <w:rsid w:val="00581D50"/>
    <w:rsid w:val="00585107"/>
    <w:rsid w:val="005B2109"/>
    <w:rsid w:val="005D0E40"/>
    <w:rsid w:val="00602C28"/>
    <w:rsid w:val="00614271"/>
    <w:rsid w:val="006303C2"/>
    <w:rsid w:val="00652D66"/>
    <w:rsid w:val="007E16EE"/>
    <w:rsid w:val="00835A8B"/>
    <w:rsid w:val="00885580"/>
    <w:rsid w:val="00891FE3"/>
    <w:rsid w:val="0089485D"/>
    <w:rsid w:val="008C4F97"/>
    <w:rsid w:val="009109E2"/>
    <w:rsid w:val="009351DB"/>
    <w:rsid w:val="00950240"/>
    <w:rsid w:val="009A460C"/>
    <w:rsid w:val="009E7BD2"/>
    <w:rsid w:val="00A0157B"/>
    <w:rsid w:val="00A24937"/>
    <w:rsid w:val="00A90D3B"/>
    <w:rsid w:val="00BA15F5"/>
    <w:rsid w:val="00BE3E02"/>
    <w:rsid w:val="00C00496"/>
    <w:rsid w:val="00C66FD9"/>
    <w:rsid w:val="00C97082"/>
    <w:rsid w:val="00D6730D"/>
    <w:rsid w:val="00DA6A29"/>
    <w:rsid w:val="00DD54F1"/>
    <w:rsid w:val="00E22843"/>
    <w:rsid w:val="00E27803"/>
    <w:rsid w:val="00E93F4C"/>
    <w:rsid w:val="00F82A95"/>
    <w:rsid w:val="01EA2FDB"/>
    <w:rsid w:val="03532BC9"/>
    <w:rsid w:val="043E6F01"/>
    <w:rsid w:val="047C774D"/>
    <w:rsid w:val="04850601"/>
    <w:rsid w:val="048B7F90"/>
    <w:rsid w:val="05D54BFF"/>
    <w:rsid w:val="05F81AEF"/>
    <w:rsid w:val="06677F89"/>
    <w:rsid w:val="07DA1C5A"/>
    <w:rsid w:val="096C78C0"/>
    <w:rsid w:val="0C08485E"/>
    <w:rsid w:val="0C637445"/>
    <w:rsid w:val="0FBD72E2"/>
    <w:rsid w:val="10917590"/>
    <w:rsid w:val="113105E6"/>
    <w:rsid w:val="12A955B9"/>
    <w:rsid w:val="134417F7"/>
    <w:rsid w:val="1350281B"/>
    <w:rsid w:val="145A6650"/>
    <w:rsid w:val="14E36F07"/>
    <w:rsid w:val="153320AA"/>
    <w:rsid w:val="16584D24"/>
    <w:rsid w:val="173C375D"/>
    <w:rsid w:val="17620A98"/>
    <w:rsid w:val="17B5407E"/>
    <w:rsid w:val="191D7427"/>
    <w:rsid w:val="197E141A"/>
    <w:rsid w:val="1BC63E2C"/>
    <w:rsid w:val="1C297D63"/>
    <w:rsid w:val="1C2A5EDC"/>
    <w:rsid w:val="1C850E4D"/>
    <w:rsid w:val="1CA92BEB"/>
    <w:rsid w:val="1D616408"/>
    <w:rsid w:val="1E2C1EF5"/>
    <w:rsid w:val="1EF25842"/>
    <w:rsid w:val="1F3D0DDD"/>
    <w:rsid w:val="1FC57DA2"/>
    <w:rsid w:val="213D79D3"/>
    <w:rsid w:val="22EA2187"/>
    <w:rsid w:val="236B0E73"/>
    <w:rsid w:val="255446E8"/>
    <w:rsid w:val="25A17DF3"/>
    <w:rsid w:val="26A763A4"/>
    <w:rsid w:val="27225ADA"/>
    <w:rsid w:val="2952391D"/>
    <w:rsid w:val="2A6D55DE"/>
    <w:rsid w:val="2AA75E01"/>
    <w:rsid w:val="2ABE1FC6"/>
    <w:rsid w:val="2AF61A56"/>
    <w:rsid w:val="2C53141B"/>
    <w:rsid w:val="2D01352D"/>
    <w:rsid w:val="2E24552F"/>
    <w:rsid w:val="2FE53D64"/>
    <w:rsid w:val="30636E52"/>
    <w:rsid w:val="311226D3"/>
    <w:rsid w:val="31EE3963"/>
    <w:rsid w:val="3200626E"/>
    <w:rsid w:val="3246540F"/>
    <w:rsid w:val="32637CBB"/>
    <w:rsid w:val="32C373CD"/>
    <w:rsid w:val="33BE3A0B"/>
    <w:rsid w:val="3498025B"/>
    <w:rsid w:val="34A57FDF"/>
    <w:rsid w:val="37C404E8"/>
    <w:rsid w:val="380235B7"/>
    <w:rsid w:val="392C613A"/>
    <w:rsid w:val="3A3E1F3C"/>
    <w:rsid w:val="3BED618D"/>
    <w:rsid w:val="3D9C6967"/>
    <w:rsid w:val="3E0B02C6"/>
    <w:rsid w:val="3EEB27DC"/>
    <w:rsid w:val="42A36CD2"/>
    <w:rsid w:val="42AA30B8"/>
    <w:rsid w:val="439D63DB"/>
    <w:rsid w:val="440609A4"/>
    <w:rsid w:val="455F7AA2"/>
    <w:rsid w:val="45C264F0"/>
    <w:rsid w:val="46F57D71"/>
    <w:rsid w:val="47413903"/>
    <w:rsid w:val="47EC1AC1"/>
    <w:rsid w:val="48AA0D74"/>
    <w:rsid w:val="48EE7ABB"/>
    <w:rsid w:val="496D4226"/>
    <w:rsid w:val="496F7754"/>
    <w:rsid w:val="4A082A3E"/>
    <w:rsid w:val="4B6A1531"/>
    <w:rsid w:val="4B7F7A96"/>
    <w:rsid w:val="4BEE4A73"/>
    <w:rsid w:val="4DE86335"/>
    <w:rsid w:val="4F850AFD"/>
    <w:rsid w:val="505466E2"/>
    <w:rsid w:val="51281C20"/>
    <w:rsid w:val="5164091A"/>
    <w:rsid w:val="54F30B6A"/>
    <w:rsid w:val="550F6E3C"/>
    <w:rsid w:val="55643180"/>
    <w:rsid w:val="569D432E"/>
    <w:rsid w:val="572575C1"/>
    <w:rsid w:val="573A0458"/>
    <w:rsid w:val="58AF32DA"/>
    <w:rsid w:val="5A785436"/>
    <w:rsid w:val="5AC52A1A"/>
    <w:rsid w:val="5B036D0E"/>
    <w:rsid w:val="5B9C5154"/>
    <w:rsid w:val="5C26104C"/>
    <w:rsid w:val="5D4372B3"/>
    <w:rsid w:val="5E532E5B"/>
    <w:rsid w:val="6225504A"/>
    <w:rsid w:val="63C754CB"/>
    <w:rsid w:val="65152ADF"/>
    <w:rsid w:val="67251760"/>
    <w:rsid w:val="67713258"/>
    <w:rsid w:val="677F6056"/>
    <w:rsid w:val="67B84890"/>
    <w:rsid w:val="67D66668"/>
    <w:rsid w:val="68F33ECF"/>
    <w:rsid w:val="691A70E8"/>
    <w:rsid w:val="69252F9D"/>
    <w:rsid w:val="6A232AB6"/>
    <w:rsid w:val="6A3902A6"/>
    <w:rsid w:val="6AF0790F"/>
    <w:rsid w:val="6B385ECF"/>
    <w:rsid w:val="6BAD6B8B"/>
    <w:rsid w:val="6D0F0E78"/>
    <w:rsid w:val="6D1A3698"/>
    <w:rsid w:val="6F5A4DDF"/>
    <w:rsid w:val="704C357D"/>
    <w:rsid w:val="709B5583"/>
    <w:rsid w:val="71B22914"/>
    <w:rsid w:val="71CA0378"/>
    <w:rsid w:val="72C45F85"/>
    <w:rsid w:val="732A76E9"/>
    <w:rsid w:val="752B65CE"/>
    <w:rsid w:val="75303174"/>
    <w:rsid w:val="763E2C72"/>
    <w:rsid w:val="76420AEF"/>
    <w:rsid w:val="76452218"/>
    <w:rsid w:val="770D740B"/>
    <w:rsid w:val="77CD30DF"/>
    <w:rsid w:val="78DA5071"/>
    <w:rsid w:val="78F76A00"/>
    <w:rsid w:val="78FC3DB7"/>
    <w:rsid w:val="7AEF309B"/>
    <w:rsid w:val="7B122762"/>
    <w:rsid w:val="7E0E1A8A"/>
    <w:rsid w:val="7EAF4F8D"/>
    <w:rsid w:val="7F886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autoRedefine/>
    <w:qFormat/>
    <w:uiPriority w:val="0"/>
    <w:rPr>
      <w:sz w:val="18"/>
      <w:szCs w:val="18"/>
    </w:r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字符"/>
    <w:basedOn w:val="7"/>
    <w:link w:val="4"/>
    <w:autoRedefine/>
    <w:qFormat/>
    <w:uiPriority w:val="0"/>
    <w:rPr>
      <w:sz w:val="18"/>
      <w:szCs w:val="18"/>
    </w:rPr>
  </w:style>
  <w:style w:type="character" w:customStyle="1" w:styleId="11">
    <w:name w:val="页脚 字符"/>
    <w:basedOn w:val="7"/>
    <w:link w:val="3"/>
    <w:autoRedefine/>
    <w:qFormat/>
    <w:uiPriority w:val="0"/>
    <w:rPr>
      <w:sz w:val="18"/>
      <w:szCs w:val="18"/>
    </w:rPr>
  </w:style>
  <w:style w:type="character" w:customStyle="1" w:styleId="12">
    <w:name w:val="批注框文本 字符"/>
    <w:basedOn w:val="7"/>
    <w:link w:val="2"/>
    <w:autoRedefine/>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1332</Words>
  <Characters>7598</Characters>
  <Lines>63</Lines>
  <Paragraphs>17</Paragraphs>
  <TotalTime>79</TotalTime>
  <ScaleCrop>false</ScaleCrop>
  <LinksUpToDate>false</LinksUpToDate>
  <CharactersWithSpaces>8913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2022-01-10T04:58:00Z</dcterms:created>
  <dc:creator>openxml-sdk </dc:creator>
  <dc:description>openxml-sdk, CCi Textin Word Converter, JL</dc:description>
  <cp:keywords>CCi</cp:keywords>
  <cp:lastModifiedBy>安娜小姐姐</cp:lastModifiedBy>
  <cp:lastPrinted>2023-12-26T07:55:00Z</cp:lastPrinted>
  <dcterms:modified xsi:type="dcterms:W3CDTF">2023-12-26T08:33:47Z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SaveFontToCloudKey">
    <vt:lpwstr>423523292_cloud</vt:lpwstr>
  </property>
  <property fmtid="{D5CDD505-2E9C-101B-9397-08002B2CF9AE}" pid="4" name="ICV">
    <vt:lpwstr>B9232410B64A4A12855569B9E8FF2795_13</vt:lpwstr>
  </property>
</Properties>
</file>