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正大天晴药业集团股份有限公司</w:t>
      </w:r>
    </w:p>
    <w:p>
      <w:pPr>
        <w:spacing w:line="360" w:lineRule="auto"/>
        <w:jc w:val="center"/>
        <w:rPr>
          <w:rFonts w:ascii="黑体" w:hAnsi="黑体" w:eastAsia="黑体"/>
          <w:b/>
          <w:sz w:val="48"/>
          <w:szCs w:val="48"/>
        </w:rPr>
      </w:pPr>
      <w:r>
        <w:rPr>
          <w:rFonts w:hint="eastAsia" w:ascii="黑体" w:hAnsi="黑体" w:eastAsia="黑体"/>
          <w:b/>
          <w:sz w:val="36"/>
          <w:szCs w:val="36"/>
        </w:rPr>
        <w:t>201</w:t>
      </w:r>
      <w:r>
        <w:rPr>
          <w:rFonts w:hint="eastAsia" w:ascii="黑体" w:hAnsi="黑体" w:eastAsia="黑体"/>
          <w:b/>
          <w:sz w:val="36"/>
          <w:szCs w:val="36"/>
          <w:lang w:val="en-US" w:eastAsia="zh-CN"/>
        </w:rPr>
        <w:t>8</w:t>
      </w:r>
      <w:r>
        <w:rPr>
          <w:rFonts w:hint="eastAsia" w:ascii="黑体" w:hAnsi="黑体" w:eastAsia="黑体"/>
          <w:b/>
          <w:sz w:val="36"/>
          <w:szCs w:val="36"/>
        </w:rPr>
        <w:t>届校园招聘简章</w:t>
      </w:r>
    </w:p>
    <w:p>
      <w:pPr>
        <w:rPr>
          <w:rFonts w:ascii="黑体" w:hAnsi="黑体" w:eastAsia="黑体"/>
          <w:b/>
          <w:sz w:val="28"/>
          <w:szCs w:val="28"/>
        </w:rPr>
      </w:pPr>
      <w:r>
        <w:rPr>
          <w:rFonts w:hint="eastAsia" w:ascii="黑体" w:hAnsi="黑体" w:eastAsia="黑体"/>
          <w:b/>
          <w:sz w:val="28"/>
          <w:szCs w:val="28"/>
        </w:rPr>
        <w:t>一、企业简介</w:t>
      </w:r>
    </w:p>
    <w:p>
      <w:pPr>
        <w:pStyle w:val="13"/>
        <w:rPr>
          <w:rFonts w:ascii="仿宋" w:hAnsi="仿宋" w:eastAsia="仿宋" w:cs="Arial"/>
          <w:sz w:val="28"/>
          <w:szCs w:val="28"/>
        </w:rPr>
      </w:pPr>
      <w:bookmarkStart w:id="0" w:name="OLE_LINK19"/>
      <w:r>
        <w:rPr>
          <w:rFonts w:hint="eastAsia" w:ascii="仿宋" w:hAnsi="仿宋" w:eastAsia="仿宋" w:cs="Arial"/>
          <w:sz w:val="28"/>
          <w:szCs w:val="28"/>
        </w:rPr>
        <w:t>正大天晴药业集团是集科研、生产和销售为一体的创新型医药集团企业，是国内最大的肝健康药物研发和生产基地，为国家重点高新技术企业、国家火炬计划连云港新医药产业基地重点骨干企业、中国化学制药行业综合实力百强企业榜第</w:t>
      </w:r>
      <w:r>
        <w:rPr>
          <w:rFonts w:hint="eastAsia" w:ascii="仿宋" w:hAnsi="仿宋" w:eastAsia="仿宋" w:cs="Arial"/>
          <w:color w:val="FF0000"/>
          <w:sz w:val="28"/>
          <w:szCs w:val="28"/>
          <w:lang w:val="en-US" w:eastAsia="zh-CN"/>
        </w:rPr>
        <w:t>6</w:t>
      </w:r>
      <w:r>
        <w:rPr>
          <w:rFonts w:hint="eastAsia" w:ascii="仿宋" w:hAnsi="仿宋" w:eastAsia="仿宋" w:cs="Arial"/>
          <w:sz w:val="28"/>
          <w:szCs w:val="28"/>
        </w:rPr>
        <w:t>位、</w:t>
      </w:r>
      <w:r>
        <w:rPr>
          <w:rFonts w:hint="eastAsia" w:ascii="仿宋" w:hAnsi="仿宋" w:eastAsia="仿宋" w:cs="Arial"/>
          <w:sz w:val="28"/>
          <w:szCs w:val="28"/>
          <w:lang w:eastAsia="zh-CN"/>
        </w:rPr>
        <w:t>中国化学药物</w:t>
      </w:r>
      <w:r>
        <w:rPr>
          <w:rFonts w:hint="eastAsia" w:ascii="仿宋" w:hAnsi="仿宋" w:eastAsia="仿宋" w:cs="Arial"/>
          <w:sz w:val="28"/>
          <w:szCs w:val="28"/>
        </w:rPr>
        <w:t>位</w:t>
      </w:r>
      <w:r>
        <w:rPr>
          <w:rFonts w:hint="eastAsia" w:ascii="仿宋" w:hAnsi="仿宋" w:eastAsia="仿宋" w:cs="Arial"/>
          <w:sz w:val="28"/>
          <w:szCs w:val="28"/>
          <w:lang w:eastAsia="zh-CN"/>
        </w:rPr>
        <w:t>研发实力第</w:t>
      </w:r>
      <w:r>
        <w:rPr>
          <w:rFonts w:hint="eastAsia" w:ascii="仿宋" w:hAnsi="仿宋" w:eastAsia="仿宋" w:cs="Arial"/>
          <w:sz w:val="28"/>
          <w:szCs w:val="28"/>
          <w:lang w:val="en-US" w:eastAsia="zh-CN"/>
        </w:rPr>
        <w:t>2位、</w:t>
      </w:r>
      <w:r>
        <w:rPr>
          <w:rFonts w:hint="eastAsia" w:ascii="仿宋" w:hAnsi="仿宋" w:eastAsia="仿宋" w:cs="Arial"/>
          <w:sz w:val="28"/>
          <w:szCs w:val="28"/>
        </w:rPr>
        <w:t>中国医药企业创新力二十强企业榜第</w:t>
      </w:r>
      <w:r>
        <w:rPr>
          <w:rFonts w:hint="eastAsia" w:ascii="仿宋" w:hAnsi="仿宋" w:eastAsia="仿宋" w:cs="Arial"/>
          <w:color w:val="FF0000"/>
          <w:sz w:val="28"/>
          <w:szCs w:val="28"/>
        </w:rPr>
        <w:t>4</w:t>
      </w:r>
      <w:r>
        <w:rPr>
          <w:rFonts w:hint="eastAsia" w:ascii="仿宋" w:hAnsi="仿宋" w:eastAsia="仿宋" w:cs="Arial"/>
          <w:sz w:val="28"/>
          <w:szCs w:val="28"/>
        </w:rPr>
        <w:t>位</w:t>
      </w:r>
      <w:r>
        <w:rPr>
          <w:rFonts w:hint="eastAsia" w:ascii="仿宋" w:hAnsi="仿宋" w:eastAsia="仿宋" w:cs="Arial"/>
          <w:sz w:val="28"/>
          <w:szCs w:val="28"/>
          <w:lang w:eastAsia="zh-CN"/>
        </w:rPr>
        <w:t>、</w:t>
      </w:r>
      <w:r>
        <w:rPr>
          <w:rFonts w:hint="eastAsia" w:ascii="仿宋" w:hAnsi="仿宋" w:eastAsia="仿宋" w:cs="Arial"/>
          <w:sz w:val="28"/>
          <w:szCs w:val="28"/>
        </w:rPr>
        <w:t>中国医药行业“最具影响力”百强企业榜第</w:t>
      </w:r>
      <w:r>
        <w:rPr>
          <w:rFonts w:hint="eastAsia" w:ascii="仿宋" w:hAnsi="仿宋" w:eastAsia="仿宋" w:cs="Arial"/>
          <w:color w:val="FF0000"/>
          <w:sz w:val="28"/>
          <w:szCs w:val="28"/>
        </w:rPr>
        <w:t>12</w:t>
      </w:r>
      <w:r>
        <w:rPr>
          <w:rFonts w:hint="eastAsia" w:ascii="仿宋" w:hAnsi="仿宋" w:eastAsia="仿宋" w:cs="Arial"/>
          <w:sz w:val="28"/>
          <w:szCs w:val="28"/>
        </w:rPr>
        <w:t>位、中国医药工业百强企业榜第</w:t>
      </w:r>
      <w:r>
        <w:rPr>
          <w:rFonts w:hint="eastAsia" w:ascii="仿宋" w:hAnsi="仿宋" w:eastAsia="仿宋" w:cs="Arial"/>
          <w:color w:val="FF0000"/>
          <w:sz w:val="28"/>
          <w:szCs w:val="28"/>
          <w:lang w:val="en-US" w:eastAsia="zh-CN"/>
        </w:rPr>
        <w:t>13</w:t>
      </w:r>
      <w:r>
        <w:rPr>
          <w:rFonts w:hint="eastAsia" w:ascii="仿宋" w:hAnsi="仿宋" w:eastAsia="仿宋" w:cs="Arial"/>
          <w:sz w:val="28"/>
          <w:szCs w:val="28"/>
        </w:rPr>
        <w:t>位</w:t>
      </w:r>
      <w:r>
        <w:rPr>
          <w:rFonts w:hint="eastAsia" w:ascii="仿宋" w:hAnsi="仿宋" w:eastAsia="仿宋" w:cs="Arial"/>
          <w:sz w:val="28"/>
          <w:szCs w:val="28"/>
          <w:lang w:eastAsia="zh-CN"/>
        </w:rPr>
        <w:t>。</w:t>
      </w:r>
      <w:r>
        <w:rPr>
          <w:rFonts w:hint="eastAsia" w:ascii="仿宋" w:hAnsi="仿宋" w:eastAsia="仿宋" w:cs="Arial"/>
          <w:sz w:val="28"/>
          <w:szCs w:val="28"/>
          <w:lang w:val="en-US" w:eastAsia="zh-CN"/>
        </w:rPr>
        <w:t>2014</w:t>
      </w:r>
      <w:r>
        <w:rPr>
          <w:rFonts w:hint="eastAsia" w:ascii="仿宋" w:hAnsi="仿宋" w:eastAsia="仿宋" w:cs="Arial"/>
          <w:sz w:val="28"/>
          <w:szCs w:val="28"/>
        </w:rPr>
        <w:t>年更获得</w:t>
      </w:r>
      <w:r>
        <w:rPr>
          <w:rFonts w:hint="eastAsia" w:ascii="仿宋" w:hAnsi="仿宋" w:eastAsia="仿宋" w:cs="Tahoma"/>
          <w:b/>
          <w:bCs/>
          <w:color w:val="FF0000"/>
          <w:sz w:val="32"/>
          <w:szCs w:val="32"/>
        </w:rPr>
        <w:t>全国大学生就业最佳企业百强</w:t>
      </w:r>
      <w:r>
        <w:rPr>
          <w:rFonts w:hint="eastAsia" w:ascii="仿宋" w:hAnsi="仿宋" w:eastAsia="仿宋" w:cs="Tahoma"/>
          <w:sz w:val="28"/>
          <w:szCs w:val="28"/>
        </w:rPr>
        <w:t>荣誉</w:t>
      </w:r>
      <w:r>
        <w:rPr>
          <w:rFonts w:hint="eastAsia" w:ascii="仿宋" w:hAnsi="仿宋" w:eastAsia="仿宋" w:cs="Arial"/>
          <w:sz w:val="28"/>
          <w:szCs w:val="28"/>
        </w:rPr>
        <w:t>。2015年，肝病用药在国内医院市场占有率21.9%，连续多年稳居行业第一。</w:t>
      </w:r>
      <w:r>
        <w:rPr>
          <w:rFonts w:hint="eastAsia" w:ascii="仿宋" w:hAnsi="仿宋" w:eastAsia="仿宋" w:cs="Arial"/>
          <w:sz w:val="28"/>
          <w:szCs w:val="28"/>
          <w:lang w:val="en-US" w:eastAsia="zh-CN"/>
        </w:rPr>
        <w:t>2016年获得2015-2016年度</w:t>
      </w:r>
      <w:r>
        <w:rPr>
          <w:rFonts w:hint="eastAsia" w:ascii="仿宋" w:hAnsi="仿宋" w:eastAsia="仿宋" w:cs="Arial"/>
          <w:b/>
          <w:bCs/>
          <w:color w:val="FF0000"/>
          <w:sz w:val="36"/>
          <w:szCs w:val="36"/>
          <w:lang w:val="en-US" w:eastAsia="zh-CN"/>
        </w:rPr>
        <w:t>中国最佳医药雇主奖。</w:t>
      </w:r>
    </w:p>
    <w:p>
      <w:pPr>
        <w:pStyle w:val="13"/>
        <w:ind w:firstLine="560"/>
        <w:rPr>
          <w:rFonts w:ascii="仿宋" w:hAnsi="仿宋" w:eastAsia="仿宋" w:cs="Arial"/>
          <w:sz w:val="28"/>
          <w:szCs w:val="28"/>
        </w:rPr>
      </w:pPr>
      <w:r>
        <w:rPr>
          <w:rFonts w:hint="eastAsia" w:ascii="仿宋" w:hAnsi="仿宋" w:eastAsia="仿宋" w:cs="Arial"/>
          <w:sz w:val="28"/>
          <w:szCs w:val="28"/>
        </w:rPr>
        <w:t>正大天晴始终将科技创新作为企业发展的重要战略，是国内创新药物研究投入最多的药企之一。正大天晴以药物研究院为创新载体，“江苏省新型肝病药物工程技术研究中心”、“国家级博士后科研工作站”、“国家级企业技术中心”等高层次研发平台相继在正大天晴建立，自主创新能力不断增强。随着企业的发展和研发能力的提升，正大天晴的研发费用投入也将向跨国公司看齐，逐步从销售收入的8%提高到15%。目前，研究院在研项目270多个，其中一类新药36个，生物药21个。</w:t>
      </w:r>
    </w:p>
    <w:p>
      <w:pPr>
        <w:pStyle w:val="13"/>
        <w:ind w:firstLine="560"/>
        <w:rPr>
          <w:rFonts w:ascii="仿宋" w:hAnsi="仿宋" w:eastAsia="仿宋" w:cs="Arial"/>
          <w:sz w:val="28"/>
          <w:szCs w:val="28"/>
        </w:rPr>
      </w:pPr>
      <w:r>
        <w:rPr>
          <w:rFonts w:hint="eastAsia" w:ascii="仿宋" w:hAnsi="仿宋" w:eastAsia="仿宋" w:cs="Arial"/>
          <w:sz w:val="28"/>
          <w:szCs w:val="28"/>
        </w:rPr>
        <w:t>正大天晴在连云港建有三个生产基地，总占地面积800余亩，包括占地160亩的孵化基地，占地200多亩的原料药基地，占地480亩的制剂基地。目前</w:t>
      </w:r>
      <w:r>
        <w:rPr>
          <w:rFonts w:ascii="仿宋" w:hAnsi="仿宋" w:eastAsia="仿宋" w:cs="Arial"/>
          <w:sz w:val="28"/>
          <w:szCs w:val="28"/>
        </w:rPr>
        <w:t>正</w:t>
      </w:r>
      <w:r>
        <w:rPr>
          <w:rFonts w:hint="eastAsia" w:ascii="仿宋" w:hAnsi="仿宋" w:eastAsia="仿宋" w:cs="宋体"/>
          <w:kern w:val="0"/>
          <w:sz w:val="28"/>
          <w:szCs w:val="28"/>
        </w:rPr>
        <w:t>在南京江宁在建的</w:t>
      </w:r>
      <w:r>
        <w:rPr>
          <w:rFonts w:hint="eastAsia" w:ascii="仿宋" w:hAnsi="仿宋" w:eastAsia="仿宋"/>
          <w:color w:val="000000"/>
          <w:sz w:val="28"/>
          <w:szCs w:val="28"/>
          <w:shd w:val="clear" w:color="auto" w:fill="FFFFFF"/>
        </w:rPr>
        <w:t>总投资26亿元、占地520亩的抗肿瘤药物及生物药物生产及研发中心，将建设成为国家级的企业技术中心研究院。</w:t>
      </w:r>
      <w:r>
        <w:rPr>
          <w:rFonts w:hint="eastAsia" w:ascii="仿宋" w:hAnsi="仿宋" w:eastAsia="仿宋" w:cs="Arial"/>
          <w:sz w:val="28"/>
          <w:szCs w:val="28"/>
        </w:rPr>
        <w:t>正大天晴制剂基地按照欧盟和美国FDA标准设计建设，小容量注射剂获得了全国首张GMP证书，口服固体制剂获得了江苏省首张GMP证书。2014年6月，制剂基地通过欧盟认证，获得了德国药品管理局颁发的欧盟认可的GMP认证证书。这些证书的取得标志着企业药品生产质量和管理水平走在了全国医药行业前列。目前，正大天晴正在为四大拳头产品进军国际市场做准备，未来这些药物将成为正大天晴敲开国际市场的新利器。</w:t>
      </w:r>
    </w:p>
    <w:p>
      <w:pPr>
        <w:pStyle w:val="13"/>
        <w:ind w:firstLine="560"/>
        <w:rPr>
          <w:rFonts w:ascii="仿宋" w:hAnsi="仿宋" w:eastAsia="仿宋" w:cs="Arial"/>
          <w:sz w:val="28"/>
          <w:szCs w:val="28"/>
        </w:rPr>
      </w:pPr>
      <w:r>
        <w:rPr>
          <w:rFonts w:hint="eastAsia" w:ascii="仿宋" w:hAnsi="仿宋" w:eastAsia="仿宋" w:cs="Arial"/>
          <w:sz w:val="28"/>
          <w:szCs w:val="28"/>
        </w:rPr>
        <w:t>正大天晴产品领域治疗涉及肝病、肿瘤、呼吸、感染、消化等多种疾病领域，</w:t>
      </w:r>
      <w:r>
        <w:rPr>
          <w:rFonts w:hint="eastAsia" w:ascii="仿宋" w:hAnsi="仿宋" w:eastAsia="仿宋" w:cs="宋体"/>
          <w:kern w:val="0"/>
          <w:sz w:val="28"/>
          <w:szCs w:val="28"/>
        </w:rPr>
        <w:t>有力打造了17个“亿元产品群”</w:t>
      </w:r>
      <w:r>
        <w:rPr>
          <w:rFonts w:hint="eastAsia" w:ascii="仿宋" w:hAnsi="仿宋" w:eastAsia="仿宋" w:cs="Arial"/>
          <w:sz w:val="28"/>
          <w:szCs w:val="28"/>
        </w:rPr>
        <w:t>，其中年销售20亿元产品2个，分别为国家一类新药异甘草酸镁注射液（天晴甘美）和国内首家上市的恩替卡韦分散片（润众）。除强势肝病领域，抗肿瘤领域也形成了独特的产品线，血液肿瘤产品地西他滨、伊马替尼、达沙替尼国内首仿；实体瘤产品卡培他滨获批上市，一类新药安罗替尼进入三期临床，有望成为肿瘤领域的重磅产品。呼吸、抗生素、内分泌等领域，也将是企业未来发展的重点方向。</w:t>
      </w:r>
      <w:r>
        <w:rPr>
          <w:rFonts w:hint="eastAsia" w:ascii="仿宋" w:hAnsi="仿宋" w:eastAsia="仿宋" w:cs="宋体"/>
          <w:kern w:val="0"/>
          <w:sz w:val="28"/>
          <w:szCs w:val="28"/>
        </w:rPr>
        <w:t>目前，超过5000名专业营销人员分布在全国各地，为医生和患者提供专业的学术支持和服务。</w:t>
      </w:r>
    </w:p>
    <w:p>
      <w:pPr>
        <w:pStyle w:val="13"/>
        <w:ind w:firstLine="560"/>
        <w:rPr>
          <w:rFonts w:ascii="仿宋" w:hAnsi="仿宋" w:eastAsia="仿宋" w:cs="Arial"/>
          <w:sz w:val="30"/>
          <w:szCs w:val="30"/>
        </w:rPr>
      </w:pPr>
      <w:r>
        <w:rPr>
          <w:rFonts w:hint="eastAsia" w:ascii="仿宋" w:hAnsi="仿宋" w:eastAsia="仿宋" w:cs="Arial"/>
          <w:sz w:val="28"/>
          <w:szCs w:val="28"/>
        </w:rPr>
        <w:t>未来，正大天晴药业将继续强化核心竞争力的打造，建立健全科学高效的研发体系，将企业发展为科研实力位居全国医药企业前五强、综合实力全国前十强的大型医药集团；并启动国际化战略，把企业打造成为科技型、以制药为核心的国际化公司</w:t>
      </w:r>
      <w:r>
        <w:rPr>
          <w:rFonts w:hint="eastAsia" w:ascii="仿宋" w:hAnsi="仿宋" w:eastAsia="仿宋" w:cs="Arial"/>
          <w:sz w:val="30"/>
          <w:szCs w:val="30"/>
        </w:rPr>
        <w:t>。</w:t>
      </w:r>
      <w:bookmarkEnd w:id="0"/>
    </w:p>
    <w:p>
      <w:pPr>
        <w:widowControl/>
        <w:shd w:val="clear" w:color="auto" w:fill="FFFFFF"/>
        <w:snapToGrid w:val="0"/>
        <w:spacing w:before="100" w:beforeAutospacing="1" w:after="100" w:afterAutospacing="1"/>
        <w:ind w:right="272"/>
        <w:rPr>
          <w:rFonts w:ascii="微软雅黑" w:hAnsi="微软雅黑" w:eastAsia="微软雅黑" w:cs="宋体"/>
          <w:color w:val="555555"/>
          <w:kern w:val="0"/>
          <w:sz w:val="20"/>
          <w:szCs w:val="20"/>
        </w:rPr>
      </w:pPr>
      <w:r>
        <w:rPr>
          <w:rFonts w:ascii="微软雅黑" w:hAnsi="微软雅黑" w:eastAsia="微软雅黑" w:cs="宋体"/>
          <w:color w:val="0000FF"/>
          <w:kern w:val="0"/>
          <w:sz w:val="20"/>
          <w:szCs w:val="20"/>
        </w:rPr>
        <w:drawing>
          <wp:anchor distT="0" distB="0" distL="114300" distR="114300" simplePos="0" relativeHeight="251665408" behindDoc="0" locked="0" layoutInCell="1" allowOverlap="1">
            <wp:simplePos x="0" y="0"/>
            <wp:positionH relativeFrom="margin">
              <wp:align>left</wp:align>
            </wp:positionH>
            <wp:positionV relativeFrom="paragraph">
              <wp:posOffset>191135</wp:posOffset>
            </wp:positionV>
            <wp:extent cx="1195070" cy="1195070"/>
            <wp:effectExtent l="0" t="0" r="5080" b="5080"/>
            <wp:wrapNone/>
            <wp:docPr id="5" name="图片 5" descr="品牌释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品牌释义"/>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195200" cy="1195200"/>
                    </a:xfrm>
                    <a:prstGeom prst="rect">
                      <a:avLst/>
                    </a:prstGeom>
                    <a:noFill/>
                    <a:ln>
                      <a:noFill/>
                    </a:ln>
                  </pic:spPr>
                </pic:pic>
              </a:graphicData>
            </a:graphic>
          </wp:anchor>
        </w:drawing>
      </w:r>
    </w:p>
    <w:p>
      <w:pPr>
        <w:widowControl/>
        <w:shd w:val="clear" w:color="auto" w:fill="FFFFFF"/>
        <w:snapToGrid w:val="0"/>
        <w:spacing w:before="100" w:beforeAutospacing="1" w:after="100" w:afterAutospacing="1"/>
        <w:ind w:right="272"/>
        <w:rPr>
          <w:rFonts w:ascii="微软雅黑" w:hAnsi="微软雅黑" w:eastAsia="微软雅黑" w:cs="宋体"/>
          <w:color w:val="555555"/>
          <w:kern w:val="0"/>
          <w:sz w:val="20"/>
          <w:szCs w:val="20"/>
        </w:rPr>
      </w:pPr>
    </w:p>
    <w:p>
      <w:pPr>
        <w:widowControl/>
        <w:shd w:val="clear" w:color="auto" w:fill="FFFFFF"/>
        <w:snapToGrid w:val="0"/>
        <w:spacing w:before="100" w:beforeAutospacing="1" w:after="100" w:afterAutospacing="1"/>
        <w:ind w:right="272"/>
        <w:rPr>
          <w:rFonts w:ascii="微软雅黑" w:hAnsi="微软雅黑" w:eastAsia="微软雅黑" w:cs="宋体"/>
          <w:color w:val="555555"/>
          <w:kern w:val="0"/>
          <w:sz w:val="20"/>
          <w:szCs w:val="20"/>
        </w:rPr>
      </w:pPr>
      <w:r>
        <w:drawing>
          <wp:inline distT="0" distB="0" distL="0" distR="0">
            <wp:extent cx="5274310" cy="2110740"/>
            <wp:effectExtent l="0" t="0" r="2540" b="3810"/>
            <wp:docPr id="15" name="图片 15" descr="http://www.cttq.com/upload/images/2016/04/15/c6bc8cc2f1e247b6bc41bddf016677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http://www.cttq.com/upload/images/2016/04/15/c6bc8cc2f1e247b6bc41bddf0166772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2110913"/>
                    </a:xfrm>
                    <a:prstGeom prst="rect">
                      <a:avLst/>
                    </a:prstGeom>
                    <a:noFill/>
                    <a:ln>
                      <a:noFill/>
                    </a:ln>
                  </pic:spPr>
                </pic:pic>
              </a:graphicData>
            </a:graphic>
          </wp:inline>
        </w:drawing>
      </w:r>
    </w:p>
    <w:p>
      <w:pPr>
        <w:widowControl/>
        <w:shd w:val="clear" w:color="auto" w:fill="FFFFFF"/>
        <w:snapToGrid w:val="0"/>
        <w:spacing w:before="100" w:beforeAutospacing="1" w:after="100" w:afterAutospacing="1"/>
        <w:ind w:right="272"/>
        <w:rPr>
          <w:rFonts w:ascii="微软雅黑" w:hAnsi="微软雅黑" w:eastAsia="微软雅黑"/>
          <w:color w:val="555555"/>
          <w:szCs w:val="21"/>
          <w:shd w:val="clear" w:color="auto" w:fill="FFFFFF"/>
        </w:rPr>
      </w:pPr>
      <w:r>
        <w:rPr>
          <w:rFonts w:ascii="微软雅黑" w:hAnsi="微软雅黑" w:eastAsia="微软雅黑" w:cs="宋体"/>
          <w:color w:val="0000FF"/>
          <w:kern w:val="0"/>
          <w:szCs w:val="21"/>
        </w:rPr>
        <w:drawing>
          <wp:anchor distT="0" distB="0" distL="114300" distR="114300" simplePos="0" relativeHeight="251662336" behindDoc="1" locked="0" layoutInCell="1" allowOverlap="1">
            <wp:simplePos x="0" y="0"/>
            <wp:positionH relativeFrom="column">
              <wp:posOffset>0</wp:posOffset>
            </wp:positionH>
            <wp:positionV relativeFrom="paragraph">
              <wp:posOffset>5715</wp:posOffset>
            </wp:positionV>
            <wp:extent cx="1195070" cy="1195070"/>
            <wp:effectExtent l="0" t="0" r="5080" b="5080"/>
            <wp:wrapSquare wrapText="bothSides"/>
            <wp:docPr id="9" name="图片 9" descr="人才理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人才理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95200" cy="1195200"/>
                    </a:xfrm>
                    <a:prstGeom prst="rect">
                      <a:avLst/>
                    </a:prstGeom>
                    <a:noFill/>
                    <a:ln>
                      <a:noFill/>
                    </a:ln>
                  </pic:spPr>
                </pic:pic>
              </a:graphicData>
            </a:graphic>
          </wp:anchor>
        </w:drawing>
      </w:r>
      <w:r>
        <w:rPr>
          <w:rFonts w:hint="eastAsia" w:ascii="微软雅黑" w:hAnsi="微软雅黑" w:eastAsia="微软雅黑"/>
          <w:color w:val="555555"/>
          <w:szCs w:val="21"/>
          <w:shd w:val="clear" w:color="auto" w:fill="FFFFFF"/>
        </w:rPr>
        <w:t>我们认为，只有积极，阳光，向上的有为之人，才是正大天晴的选择。在这里，我们倡导志同道合，倡导学习，三人行，必有我师。我们坚信，有爱心才能做好这份阳光事业；敬人者，人恒敬之，尊重是平等的基础，更是我们发挥才华的自由平台；荣辱与共，风雨同舟，团队的力量让我们坚若磐石，无坚不摧。在这里，我们始终相信——关爱，尊重，共荣！</w:t>
      </w:r>
    </w:p>
    <w:p>
      <w:pPr>
        <w:widowControl/>
        <w:shd w:val="clear" w:color="auto" w:fill="FFFFFF"/>
        <w:snapToGrid w:val="0"/>
        <w:spacing w:before="100" w:beforeAutospacing="1" w:after="100" w:afterAutospacing="1"/>
        <w:ind w:right="272"/>
        <w:jc w:val="center"/>
        <w:rPr>
          <w:rFonts w:ascii="微软雅黑" w:hAnsi="微软雅黑" w:eastAsia="微软雅黑"/>
          <w:color w:val="555555"/>
          <w:szCs w:val="21"/>
          <w:shd w:val="clear" w:color="auto" w:fill="FFFFFF"/>
        </w:rPr>
      </w:pPr>
      <w:r>
        <w:drawing>
          <wp:inline distT="0" distB="0" distL="0" distR="0">
            <wp:extent cx="2794635" cy="2561590"/>
            <wp:effectExtent l="0" t="0" r="5715" b="0"/>
            <wp:docPr id="13" name="图片 13" descr="http://www.cttq.com/upload/images/2016/04/12/2bfce17006fc40059ab2dd29bb7bfe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http://www.cttq.com/upload/images/2016/04/12/2bfce17006fc40059ab2dd29bb7bfea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804532" cy="2570821"/>
                    </a:xfrm>
                    <a:prstGeom prst="rect">
                      <a:avLst/>
                    </a:prstGeom>
                    <a:noFill/>
                    <a:ln>
                      <a:noFill/>
                    </a:ln>
                  </pic:spPr>
                </pic:pic>
              </a:graphicData>
            </a:graphic>
          </wp:inline>
        </w:drawing>
      </w:r>
    </w:p>
    <w:p>
      <w:pPr>
        <w:widowControl/>
        <w:shd w:val="clear" w:color="auto" w:fill="FFFFFF"/>
        <w:snapToGrid w:val="0"/>
        <w:spacing w:before="100" w:beforeAutospacing="1" w:after="100" w:afterAutospacing="1"/>
        <w:ind w:right="272"/>
        <w:rPr>
          <w:rFonts w:ascii="微软雅黑" w:hAnsi="微软雅黑" w:eastAsia="微软雅黑" w:cs="宋体"/>
          <w:color w:val="555555"/>
          <w:kern w:val="0"/>
          <w:sz w:val="20"/>
          <w:szCs w:val="20"/>
        </w:rPr>
      </w:pPr>
    </w:p>
    <w:p>
      <w:pPr>
        <w:widowControl/>
        <w:shd w:val="clear" w:color="auto" w:fill="FFFFFF"/>
        <w:snapToGrid w:val="0"/>
        <w:spacing w:before="100" w:beforeAutospacing="1" w:after="100" w:afterAutospacing="1"/>
        <w:ind w:right="272"/>
        <w:rPr>
          <w:rFonts w:ascii="微软雅黑" w:hAnsi="微软雅黑" w:eastAsia="微软雅黑" w:cs="宋体"/>
          <w:color w:val="555555"/>
          <w:kern w:val="0"/>
          <w:sz w:val="20"/>
          <w:szCs w:val="20"/>
        </w:rPr>
      </w:pPr>
    </w:p>
    <w:p>
      <w:pPr>
        <w:widowControl/>
        <w:shd w:val="clear" w:color="auto" w:fill="FFFFFF"/>
        <w:snapToGrid w:val="0"/>
        <w:spacing w:before="100" w:beforeAutospacing="1" w:after="100" w:afterAutospacing="1"/>
        <w:ind w:right="272"/>
        <w:rPr>
          <w:rFonts w:ascii="微软雅黑" w:hAnsi="微软雅黑" w:eastAsia="微软雅黑" w:cs="宋体"/>
          <w:color w:val="555555"/>
          <w:kern w:val="0"/>
          <w:sz w:val="20"/>
          <w:szCs w:val="20"/>
        </w:rPr>
      </w:pPr>
      <w:r>
        <w:rPr>
          <w:rFonts w:ascii="微软雅黑" w:hAnsi="微软雅黑" w:eastAsia="微软雅黑" w:cs="宋体"/>
          <w:color w:val="0000FF"/>
          <w:kern w:val="0"/>
          <w:sz w:val="20"/>
          <w:szCs w:val="20"/>
        </w:rPr>
        <w:drawing>
          <wp:anchor distT="0" distB="0" distL="114300" distR="114300" simplePos="0" relativeHeight="251664384" behindDoc="0" locked="0" layoutInCell="1" allowOverlap="1">
            <wp:simplePos x="0" y="0"/>
            <wp:positionH relativeFrom="margin">
              <wp:align>left</wp:align>
            </wp:positionH>
            <wp:positionV relativeFrom="paragraph">
              <wp:posOffset>281940</wp:posOffset>
            </wp:positionV>
            <wp:extent cx="1195070" cy="1195070"/>
            <wp:effectExtent l="0" t="0" r="5080" b="5080"/>
            <wp:wrapSquare wrapText="bothSides"/>
            <wp:docPr id="7" name="图片 7" descr="文化理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文化理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95200" cy="1195200"/>
                    </a:xfrm>
                    <a:prstGeom prst="rect">
                      <a:avLst/>
                    </a:prstGeom>
                    <a:noFill/>
                    <a:ln>
                      <a:noFill/>
                    </a:ln>
                  </pic:spPr>
                </pic:pic>
              </a:graphicData>
            </a:graphic>
          </wp:anchor>
        </w:drawing>
      </w:r>
    </w:p>
    <w:p>
      <w:pPr>
        <w:widowControl/>
        <w:shd w:val="clear" w:color="auto" w:fill="FFFFFF"/>
        <w:snapToGrid w:val="0"/>
        <w:spacing w:before="100" w:beforeAutospacing="1" w:after="100" w:afterAutospacing="1"/>
        <w:ind w:right="272"/>
        <w:rPr>
          <w:rFonts w:ascii="微软雅黑" w:hAnsi="微软雅黑" w:eastAsia="微软雅黑"/>
          <w:color w:val="555555"/>
          <w:szCs w:val="21"/>
          <w:shd w:val="clear" w:color="auto" w:fill="FFFFFF"/>
        </w:rPr>
      </w:pPr>
      <w:r>
        <w:rPr>
          <w:rFonts w:hint="eastAsia" w:ascii="微软雅黑" w:hAnsi="微软雅黑" w:eastAsia="微软雅黑"/>
          <w:color w:val="555555"/>
          <w:szCs w:val="21"/>
          <w:shd w:val="clear" w:color="auto" w:fill="FFFFFF"/>
        </w:rPr>
        <w:t>经营宗旨</w:t>
      </w:r>
      <w:r>
        <w:rPr>
          <w:rFonts w:ascii="微软雅黑" w:hAnsi="微软雅黑" w:eastAsia="微软雅黑"/>
          <w:color w:val="555555"/>
          <w:szCs w:val="21"/>
          <w:shd w:val="clear" w:color="auto" w:fill="FFFFFF"/>
        </w:rPr>
        <w:t>：</w:t>
      </w:r>
      <w:r>
        <w:rPr>
          <w:rFonts w:hint="eastAsia" w:ascii="微软雅黑" w:hAnsi="微软雅黑" w:eastAsia="微软雅黑"/>
          <w:color w:val="555555"/>
          <w:szCs w:val="21"/>
          <w:shd w:val="clear" w:color="auto" w:fill="FFFFFF"/>
        </w:rPr>
        <w:t>健康人类，共创美好未来！</w:t>
      </w:r>
    </w:p>
    <w:p>
      <w:pPr>
        <w:widowControl/>
        <w:shd w:val="clear" w:color="auto" w:fill="FFFFFF"/>
        <w:snapToGrid w:val="0"/>
        <w:spacing w:before="100" w:beforeAutospacing="1" w:after="100" w:afterAutospacing="1"/>
        <w:ind w:right="272"/>
        <w:rPr>
          <w:rFonts w:ascii="微软雅黑" w:hAnsi="微软雅黑" w:eastAsia="微软雅黑"/>
          <w:color w:val="555555"/>
          <w:szCs w:val="21"/>
          <w:shd w:val="clear" w:color="auto" w:fill="FFFFFF"/>
        </w:rPr>
      </w:pPr>
      <w:r>
        <w:rPr>
          <w:rFonts w:hint="eastAsia" w:ascii="微软雅黑" w:hAnsi="微软雅黑" w:eastAsia="微软雅黑"/>
          <w:color w:val="555555"/>
          <w:szCs w:val="21"/>
          <w:shd w:val="clear" w:color="auto" w:fill="FFFFFF"/>
        </w:rPr>
        <w:t>企业</w:t>
      </w:r>
      <w:r>
        <w:rPr>
          <w:rFonts w:ascii="微软雅黑" w:hAnsi="微软雅黑" w:eastAsia="微软雅黑"/>
          <w:color w:val="555555"/>
          <w:szCs w:val="21"/>
          <w:shd w:val="clear" w:color="auto" w:fill="FFFFFF"/>
        </w:rPr>
        <w:t>精神：</w:t>
      </w:r>
      <w:r>
        <w:rPr>
          <w:rFonts w:hint="eastAsia" w:ascii="微软雅黑" w:hAnsi="微软雅黑" w:eastAsia="微软雅黑"/>
          <w:color w:val="555555"/>
          <w:szCs w:val="21"/>
          <w:shd w:val="clear" w:color="auto" w:fill="FFFFFF"/>
        </w:rPr>
        <w:t>自我否定 敢于超越 勤于学习 勇于创新</w:t>
      </w:r>
    </w:p>
    <w:p>
      <w:pPr>
        <w:widowControl/>
        <w:shd w:val="clear" w:color="auto" w:fill="FFFFFF"/>
        <w:snapToGrid w:val="0"/>
        <w:spacing w:before="100" w:beforeAutospacing="1" w:after="100" w:afterAutospacing="1"/>
        <w:ind w:right="272"/>
        <w:rPr>
          <w:rFonts w:ascii="微软雅黑" w:hAnsi="微软雅黑" w:eastAsia="微软雅黑"/>
          <w:color w:val="555555"/>
          <w:szCs w:val="21"/>
          <w:shd w:val="clear" w:color="auto" w:fill="FFFFFF"/>
        </w:rPr>
      </w:pPr>
      <w:r>
        <w:rPr>
          <w:rFonts w:hint="eastAsia" w:ascii="微软雅黑" w:hAnsi="微软雅黑" w:eastAsia="微软雅黑"/>
          <w:color w:val="555555"/>
          <w:szCs w:val="21"/>
          <w:shd w:val="clear" w:color="auto" w:fill="FFFFFF"/>
        </w:rPr>
        <w:t>核心价值观：诚实做人，健康发展</w:t>
      </w:r>
    </w:p>
    <w:p>
      <w:pPr>
        <w:widowControl/>
        <w:shd w:val="clear" w:color="auto" w:fill="FFFFFF"/>
        <w:snapToGrid w:val="0"/>
        <w:spacing w:before="100" w:beforeAutospacing="1" w:after="100" w:afterAutospacing="1"/>
        <w:ind w:right="272"/>
        <w:rPr>
          <w:rFonts w:ascii="微软雅黑" w:hAnsi="微软雅黑" w:eastAsia="微软雅黑"/>
          <w:color w:val="555555"/>
          <w:szCs w:val="21"/>
          <w:shd w:val="clear" w:color="auto" w:fill="FFFFFF"/>
        </w:rPr>
      </w:pPr>
      <w:r>
        <w:drawing>
          <wp:inline distT="0" distB="0" distL="0" distR="0">
            <wp:extent cx="5274310" cy="3127375"/>
            <wp:effectExtent l="0" t="0" r="2540" b="0"/>
            <wp:docPr id="14" name="图片 14" descr="http://www.cttq.com/upload/images/2016/04/12/8cc9bfd5f8754fbea52835540740e9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http://www.cttq.com/upload/images/2016/04/12/8cc9bfd5f8754fbea52835540740e94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4310" cy="3127375"/>
                    </a:xfrm>
                    <a:prstGeom prst="rect">
                      <a:avLst/>
                    </a:prstGeom>
                    <a:noFill/>
                    <a:ln>
                      <a:noFill/>
                    </a:ln>
                  </pic:spPr>
                </pic:pic>
              </a:graphicData>
            </a:graphic>
          </wp:inline>
        </w:drawing>
      </w:r>
    </w:p>
    <w:p>
      <w:pPr>
        <w:widowControl/>
        <w:shd w:val="clear" w:color="auto" w:fill="FFFFFF"/>
        <w:snapToGrid w:val="0"/>
        <w:spacing w:before="100" w:beforeAutospacing="1" w:after="100" w:afterAutospacing="1"/>
        <w:ind w:right="272"/>
        <w:rPr>
          <w:rFonts w:ascii="微软雅黑" w:hAnsi="微软雅黑" w:eastAsia="微软雅黑"/>
          <w:color w:val="555555"/>
          <w:szCs w:val="21"/>
          <w:shd w:val="clear" w:color="auto" w:fill="FFFFFF"/>
        </w:rPr>
      </w:pPr>
    </w:p>
    <w:p>
      <w:pPr>
        <w:spacing w:line="360" w:lineRule="auto"/>
        <w:jc w:val="left"/>
        <w:rPr>
          <w:rFonts w:hint="eastAsia" w:ascii="黑体" w:hAnsi="黑体" w:eastAsia="黑体"/>
          <w:b/>
          <w:sz w:val="28"/>
          <w:szCs w:val="28"/>
        </w:rPr>
      </w:pPr>
      <w:r>
        <w:rPr>
          <w:rFonts w:hint="eastAsia" w:ascii="黑体" w:hAnsi="黑体" w:eastAsia="黑体"/>
          <w:b/>
          <w:sz w:val="28"/>
          <w:szCs w:val="28"/>
        </w:rPr>
        <w:br w:type="page"/>
      </w:r>
    </w:p>
    <w:p>
      <w:pPr>
        <w:spacing w:line="360" w:lineRule="auto"/>
        <w:jc w:val="left"/>
        <w:rPr>
          <w:rFonts w:ascii="黑体" w:hAnsi="黑体" w:eastAsia="黑体"/>
          <w:b/>
          <w:sz w:val="36"/>
          <w:szCs w:val="36"/>
        </w:rPr>
      </w:pPr>
      <w:bookmarkStart w:id="1" w:name="OLE_LINK1"/>
      <w:r>
        <w:rPr>
          <w:rFonts w:hint="eastAsia" w:ascii="黑体" w:hAnsi="黑体" w:eastAsia="黑体"/>
          <w:b/>
          <w:sz w:val="28"/>
          <w:szCs w:val="28"/>
        </w:rPr>
        <w:t>二、需求岗位</w:t>
      </w:r>
    </w:p>
    <w:tbl>
      <w:tblPr>
        <w:tblStyle w:val="8"/>
        <w:tblW w:w="8445"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757"/>
        <w:gridCol w:w="2250"/>
        <w:gridCol w:w="2213"/>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65"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b/>
                <w:szCs w:val="21"/>
              </w:rPr>
              <w:t>岗位名称</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b/>
                <w:szCs w:val="21"/>
              </w:rPr>
              <w:t>需求人数</w:t>
            </w: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b/>
                <w:szCs w:val="21"/>
              </w:rPr>
              <w:t>学历</w:t>
            </w:r>
          </w:p>
        </w:tc>
        <w:tc>
          <w:tcPr>
            <w:tcW w:w="2213"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b/>
                <w:szCs w:val="21"/>
              </w:rPr>
              <w:t>专业</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b/>
                <w:szCs w:val="21"/>
              </w:rPr>
              <w:t>工作地点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trPr>
        <w:tc>
          <w:tcPr>
            <w:tcW w:w="1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bookmarkStart w:id="2" w:name="OLE_LINK12" w:colFirst="1" w:colLast="4"/>
            <w:r>
              <w:rPr>
                <w:rFonts w:hint="eastAsia" w:ascii="仿宋" w:hAnsi="仿宋" w:eastAsia="仿宋"/>
                <w:sz w:val="24"/>
                <w:lang w:eastAsia="zh-CN"/>
              </w:rPr>
              <w:t>学术专员</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15</w:t>
            </w: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bookmarkStart w:id="3" w:name="OLE_LINK4"/>
            <w:bookmarkStart w:id="4" w:name="OLE_LINK3"/>
            <w:r>
              <w:rPr>
                <w:rFonts w:hint="eastAsia" w:ascii="仿宋" w:hAnsi="仿宋" w:eastAsia="仿宋"/>
                <w:sz w:val="24"/>
                <w:lang w:eastAsia="zh-CN"/>
              </w:rPr>
              <w:t>本科</w:t>
            </w:r>
            <w:r>
              <w:rPr>
                <w:rFonts w:hint="eastAsia" w:ascii="仿宋" w:hAnsi="仿宋" w:eastAsia="仿宋"/>
                <w:sz w:val="24"/>
              </w:rPr>
              <w:t>及以上，</w:t>
            </w:r>
            <w:r>
              <w:rPr>
                <w:rFonts w:ascii="仿宋" w:hAnsi="仿宋" w:eastAsia="仿宋"/>
                <w:sz w:val="24"/>
              </w:rPr>
              <w:t>接收实习生</w:t>
            </w:r>
            <w:bookmarkEnd w:id="3"/>
            <w:bookmarkEnd w:id="4"/>
          </w:p>
        </w:tc>
        <w:tc>
          <w:tcPr>
            <w:tcW w:w="221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bookmarkStart w:id="5" w:name="OLE_LINK5"/>
            <w:bookmarkStart w:id="6" w:name="OLE_LINK7"/>
            <w:r>
              <w:rPr>
                <w:rFonts w:hint="eastAsia" w:ascii="仿宋" w:hAnsi="仿宋" w:eastAsia="仿宋"/>
                <w:sz w:val="24"/>
              </w:rPr>
              <w:t>医药相关专业</w:t>
            </w:r>
            <w:bookmarkEnd w:id="5"/>
            <w:r>
              <w:rPr>
                <w:rFonts w:hint="eastAsia" w:ascii="仿宋" w:hAnsi="仿宋" w:eastAsia="仿宋"/>
                <w:sz w:val="24"/>
              </w:rPr>
              <w:t>优先</w:t>
            </w:r>
            <w:bookmarkEnd w:id="6"/>
            <w:r>
              <w:rPr>
                <w:rFonts w:hint="eastAsia" w:ascii="仿宋" w:hAnsi="仿宋" w:eastAsia="仿宋"/>
                <w:sz w:val="24"/>
                <w:lang w:eastAsia="zh-CN"/>
              </w:rPr>
              <w:t>，优秀人才可放宽要求</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rPr>
            </w:pPr>
            <w:r>
              <w:rPr>
                <w:rFonts w:hint="eastAsia" w:ascii="仿宋" w:hAnsi="仿宋" w:eastAsia="仿宋"/>
                <w:sz w:val="24"/>
              </w:rPr>
              <w:t>面向全国</w:t>
            </w:r>
          </w:p>
          <w:p>
            <w:pPr>
              <w:jc w:val="center"/>
              <w:rPr>
                <w:rFonts w:hint="eastAsia" w:ascii="仿宋" w:hAnsi="仿宋" w:eastAsia="仿宋"/>
                <w:sz w:val="24"/>
                <w:lang w:val="en-US" w:eastAsia="zh-CN"/>
              </w:rPr>
            </w:pPr>
            <w:r>
              <w:rPr>
                <w:rFonts w:hint="eastAsia" w:ascii="仿宋" w:hAnsi="仿宋" w:eastAsia="仿宋"/>
                <w:sz w:val="24"/>
                <w:lang w:val="en-US" w:eastAsia="zh-CN"/>
              </w:rPr>
              <w:t>东北三省优先</w:t>
            </w:r>
          </w:p>
          <w:p>
            <w:pPr>
              <w:jc w:val="center"/>
              <w:rPr>
                <w:rFonts w:hint="eastAsia" w:ascii="仿宋" w:hAnsi="仿宋" w:eastAsia="仿宋"/>
                <w:sz w:val="24"/>
                <w:lang w:eastAsia="zh-CN"/>
              </w:rPr>
            </w:pPr>
            <w:r>
              <w:rPr>
                <w:rFonts w:hint="eastAsia" w:ascii="仿宋" w:hAnsi="仿宋" w:eastAsia="仿宋"/>
                <w:sz w:val="24"/>
                <w:lang w:eastAsia="zh-CN"/>
              </w:rPr>
              <w:t>具体面议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bookmarkStart w:id="7" w:name="OLE_LINK14"/>
            <w:r>
              <w:rPr>
                <w:rFonts w:hint="eastAsia" w:ascii="仿宋" w:hAnsi="仿宋" w:eastAsia="仿宋"/>
                <w:sz w:val="24"/>
                <w:lang w:eastAsia="zh-CN"/>
              </w:rPr>
              <w:t>区域产品专员</w:t>
            </w:r>
            <w:bookmarkEnd w:id="7"/>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2</w:t>
            </w: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rPr>
            </w:pPr>
            <w:r>
              <w:rPr>
                <w:rFonts w:hint="eastAsia" w:ascii="仿宋" w:hAnsi="仿宋" w:eastAsia="仿宋"/>
                <w:sz w:val="24"/>
              </w:rPr>
              <w:t>硕士，</w:t>
            </w:r>
            <w:r>
              <w:rPr>
                <w:rFonts w:ascii="仿宋" w:hAnsi="仿宋" w:eastAsia="仿宋"/>
                <w:sz w:val="24"/>
              </w:rPr>
              <w:t>接收实习生</w:t>
            </w:r>
          </w:p>
        </w:tc>
        <w:tc>
          <w:tcPr>
            <w:tcW w:w="22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rPr>
            </w:pPr>
            <w:r>
              <w:rPr>
                <w:rFonts w:hint="eastAsia" w:ascii="仿宋" w:hAnsi="仿宋" w:eastAsia="仿宋"/>
                <w:sz w:val="24"/>
              </w:rPr>
              <w:t>医学、药学、药物制剂、药理等相关专业</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rPr>
            </w:pPr>
            <w:r>
              <w:rPr>
                <w:rFonts w:hint="eastAsia" w:ascii="仿宋" w:hAnsi="仿宋" w:eastAsia="仿宋"/>
                <w:sz w:val="24"/>
              </w:rPr>
              <w:t>面向全国</w:t>
            </w:r>
          </w:p>
          <w:p>
            <w:pPr>
              <w:jc w:val="center"/>
              <w:rPr>
                <w:rFonts w:hint="eastAsia" w:ascii="仿宋" w:hAnsi="仿宋" w:eastAsia="仿宋"/>
                <w:sz w:val="24"/>
                <w:lang w:eastAsia="zh-CN"/>
              </w:rPr>
            </w:pPr>
            <w:r>
              <w:rPr>
                <w:rFonts w:hint="eastAsia" w:ascii="仿宋" w:hAnsi="仿宋" w:eastAsia="仿宋"/>
                <w:sz w:val="24"/>
                <w:lang w:eastAsia="zh-CN"/>
              </w:rPr>
              <w:t>具体面议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商业代表</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5</w:t>
            </w: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rPr>
            </w:pPr>
            <w:r>
              <w:rPr>
                <w:rFonts w:hint="eastAsia" w:ascii="仿宋" w:hAnsi="仿宋" w:eastAsia="仿宋"/>
                <w:sz w:val="24"/>
                <w:lang w:eastAsia="zh-CN"/>
              </w:rPr>
              <w:t>大专</w:t>
            </w:r>
            <w:r>
              <w:rPr>
                <w:rFonts w:hint="eastAsia" w:ascii="仿宋" w:hAnsi="仿宋" w:eastAsia="仿宋"/>
                <w:sz w:val="24"/>
              </w:rPr>
              <w:t>及以上，接收实习生</w:t>
            </w:r>
          </w:p>
        </w:tc>
        <w:tc>
          <w:tcPr>
            <w:tcW w:w="22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rPr>
              <w:t>医药相关专业优先</w:t>
            </w:r>
            <w:r>
              <w:rPr>
                <w:rFonts w:hint="eastAsia" w:ascii="仿宋" w:hAnsi="仿宋" w:eastAsia="仿宋"/>
                <w:sz w:val="24"/>
                <w:lang w:eastAsia="zh-CN"/>
              </w:rPr>
              <w:t>，优秀人才可放宽要求</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rPr>
            </w:pPr>
            <w:r>
              <w:rPr>
                <w:rFonts w:hint="eastAsia" w:ascii="仿宋" w:hAnsi="仿宋" w:eastAsia="仿宋"/>
                <w:sz w:val="24"/>
              </w:rPr>
              <w:t>面向全国</w:t>
            </w:r>
          </w:p>
          <w:p>
            <w:pPr>
              <w:jc w:val="center"/>
              <w:rPr>
                <w:rFonts w:hint="eastAsia" w:ascii="仿宋" w:hAnsi="仿宋" w:eastAsia="仿宋"/>
                <w:sz w:val="24"/>
                <w:lang w:val="en-US" w:eastAsia="zh-CN"/>
              </w:rPr>
            </w:pPr>
            <w:r>
              <w:rPr>
                <w:rFonts w:hint="eastAsia" w:ascii="仿宋" w:hAnsi="仿宋" w:eastAsia="仿宋"/>
                <w:sz w:val="24"/>
                <w:lang w:eastAsia="zh-CN"/>
              </w:rPr>
              <w:t>具体面议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血肿推广专员</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2</w:t>
            </w: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rPr>
            </w:pPr>
            <w:r>
              <w:rPr>
                <w:rFonts w:hint="eastAsia" w:ascii="仿宋" w:hAnsi="仿宋" w:eastAsia="仿宋"/>
                <w:sz w:val="24"/>
              </w:rPr>
              <w:t>硕士，</w:t>
            </w:r>
            <w:r>
              <w:rPr>
                <w:rFonts w:ascii="仿宋" w:hAnsi="仿宋" w:eastAsia="仿宋"/>
                <w:sz w:val="24"/>
              </w:rPr>
              <w:t>接收实习生</w:t>
            </w:r>
          </w:p>
        </w:tc>
        <w:tc>
          <w:tcPr>
            <w:tcW w:w="22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rPr>
              <w:t>医药相关专业</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市场部市场专员</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2</w:t>
            </w: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rPr>
            </w:pPr>
            <w:r>
              <w:rPr>
                <w:rFonts w:hint="eastAsia" w:ascii="仿宋" w:hAnsi="仿宋" w:eastAsia="仿宋"/>
                <w:sz w:val="24"/>
              </w:rPr>
              <w:t>硕士，接收实习生</w:t>
            </w:r>
          </w:p>
        </w:tc>
        <w:tc>
          <w:tcPr>
            <w:tcW w:w="22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rPr>
              <w:t>医学、药学、药物制剂、药理等相关专业</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医学部医学专员</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2</w:t>
            </w: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rPr>
            </w:pPr>
            <w:r>
              <w:rPr>
                <w:rFonts w:hint="eastAsia" w:ascii="仿宋" w:hAnsi="仿宋" w:eastAsia="仿宋"/>
                <w:sz w:val="24"/>
              </w:rPr>
              <w:t>硕士，接收实习生</w:t>
            </w:r>
          </w:p>
        </w:tc>
        <w:tc>
          <w:tcPr>
            <w:tcW w:w="22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药学，药理，临床医学等相关专业</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临床监察员</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2</w:t>
            </w: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rPr>
            </w:pPr>
            <w:r>
              <w:rPr>
                <w:rFonts w:hint="eastAsia" w:ascii="仿宋" w:hAnsi="仿宋" w:eastAsia="仿宋"/>
                <w:sz w:val="24"/>
              </w:rPr>
              <w:t>硕士，接收实习生</w:t>
            </w:r>
          </w:p>
        </w:tc>
        <w:tc>
          <w:tcPr>
            <w:tcW w:w="22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药学，药理，临床医学等相关专业</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1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医药项目专员</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rPr>
            </w:pPr>
            <w:r>
              <w:rPr>
                <w:rFonts w:hint="eastAsia" w:ascii="仿宋" w:hAnsi="仿宋" w:eastAsia="仿宋"/>
                <w:sz w:val="24"/>
              </w:rPr>
              <w:t>本科及以上，接收实习生</w:t>
            </w:r>
          </w:p>
        </w:tc>
        <w:tc>
          <w:tcPr>
            <w:tcW w:w="22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rPr>
              <w:t>医药相关专业</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南京</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1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rPr>
            </w:pPr>
            <w:bookmarkStart w:id="8" w:name="OLE_LINK11" w:colFirst="0" w:colLast="4"/>
            <w:r>
              <w:rPr>
                <w:rFonts w:hint="eastAsia" w:ascii="仿宋" w:hAnsi="仿宋" w:eastAsia="仿宋"/>
                <w:sz w:val="24"/>
                <w:lang w:val="en-US" w:eastAsia="zh-CN"/>
              </w:rPr>
              <w:t>机修</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5</w:t>
            </w: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rPr>
            </w:pPr>
            <w:r>
              <w:rPr>
                <w:rFonts w:hint="eastAsia" w:ascii="仿宋" w:hAnsi="仿宋" w:eastAsia="仿宋"/>
                <w:sz w:val="24"/>
                <w:lang w:eastAsia="zh-CN"/>
              </w:rPr>
              <w:t>大专</w:t>
            </w:r>
            <w:r>
              <w:rPr>
                <w:rFonts w:hint="eastAsia" w:ascii="仿宋" w:hAnsi="仿宋" w:eastAsia="仿宋"/>
                <w:sz w:val="24"/>
              </w:rPr>
              <w:t>及以</w:t>
            </w:r>
            <w:r>
              <w:rPr>
                <w:rFonts w:hint="eastAsia" w:ascii="仿宋" w:hAnsi="仿宋" w:eastAsia="仿宋"/>
                <w:sz w:val="24"/>
                <w:lang w:eastAsia="zh-CN"/>
              </w:rPr>
              <w:t>上</w:t>
            </w:r>
          </w:p>
        </w:tc>
        <w:tc>
          <w:tcPr>
            <w:tcW w:w="22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rPr>
            </w:pPr>
            <w:r>
              <w:rPr>
                <w:rFonts w:hint="eastAsia" w:ascii="仿宋" w:hAnsi="仿宋" w:eastAsia="仿宋"/>
                <w:sz w:val="24"/>
                <w:lang w:val="en-US" w:eastAsia="zh-CN"/>
              </w:rPr>
              <w:t>机电一体化</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rPr>
            </w:pPr>
            <w:r>
              <w:rPr>
                <w:rFonts w:hint="eastAsia" w:ascii="仿宋" w:hAnsi="仿宋" w:eastAsia="仿宋"/>
                <w:sz w:val="24"/>
                <w:lang w:val="en-US" w:eastAsia="zh-CN"/>
              </w:rPr>
              <w:t>连云港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操作工</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5</w:t>
            </w: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rPr>
            </w:pPr>
            <w:r>
              <w:rPr>
                <w:rFonts w:hint="eastAsia" w:ascii="仿宋" w:hAnsi="仿宋" w:eastAsia="仿宋"/>
                <w:sz w:val="24"/>
                <w:lang w:eastAsia="zh-CN"/>
              </w:rPr>
              <w:t>大专</w:t>
            </w:r>
            <w:r>
              <w:rPr>
                <w:rFonts w:hint="eastAsia" w:ascii="仿宋" w:hAnsi="仿宋" w:eastAsia="仿宋"/>
                <w:sz w:val="24"/>
              </w:rPr>
              <w:t>及以</w:t>
            </w:r>
            <w:r>
              <w:rPr>
                <w:rFonts w:hint="eastAsia" w:ascii="仿宋" w:hAnsi="仿宋" w:eastAsia="仿宋"/>
                <w:sz w:val="24"/>
                <w:lang w:eastAsia="zh-CN"/>
              </w:rPr>
              <w:t>上</w:t>
            </w:r>
          </w:p>
        </w:tc>
        <w:tc>
          <w:tcPr>
            <w:tcW w:w="22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医药相关专业</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连云港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电工</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2</w:t>
            </w: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eastAsia="zh-CN"/>
              </w:rPr>
              <w:t>大专</w:t>
            </w:r>
            <w:r>
              <w:rPr>
                <w:rFonts w:hint="eastAsia" w:ascii="仿宋" w:hAnsi="仿宋" w:eastAsia="仿宋"/>
                <w:sz w:val="24"/>
              </w:rPr>
              <w:t>及以</w:t>
            </w:r>
            <w:r>
              <w:rPr>
                <w:rFonts w:hint="eastAsia" w:ascii="仿宋" w:hAnsi="仿宋" w:eastAsia="仿宋"/>
                <w:sz w:val="24"/>
                <w:lang w:eastAsia="zh-CN"/>
              </w:rPr>
              <w:t>上</w:t>
            </w:r>
          </w:p>
        </w:tc>
        <w:tc>
          <w:tcPr>
            <w:tcW w:w="22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机电一体化</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连云港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空调水处理</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2</w:t>
            </w: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rPr>
            </w:pPr>
            <w:r>
              <w:rPr>
                <w:rFonts w:hint="eastAsia" w:ascii="仿宋" w:hAnsi="仿宋" w:eastAsia="仿宋"/>
                <w:sz w:val="24"/>
                <w:lang w:eastAsia="zh-CN"/>
              </w:rPr>
              <w:t>大专</w:t>
            </w:r>
            <w:r>
              <w:rPr>
                <w:rFonts w:hint="eastAsia" w:ascii="仿宋" w:hAnsi="仿宋" w:eastAsia="仿宋"/>
                <w:sz w:val="24"/>
              </w:rPr>
              <w:t>及以</w:t>
            </w:r>
            <w:r>
              <w:rPr>
                <w:rFonts w:hint="eastAsia" w:ascii="仿宋" w:hAnsi="仿宋" w:eastAsia="仿宋"/>
                <w:sz w:val="24"/>
                <w:lang w:eastAsia="zh-CN"/>
              </w:rPr>
              <w:t>上</w:t>
            </w:r>
          </w:p>
        </w:tc>
        <w:tc>
          <w:tcPr>
            <w:tcW w:w="22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机电一体化</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连云港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trPr>
        <w:tc>
          <w:tcPr>
            <w:tcW w:w="1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rPr>
            </w:pPr>
            <w:r>
              <w:rPr>
                <w:rFonts w:hint="eastAsia" w:ascii="仿宋" w:hAnsi="仿宋" w:eastAsia="仿宋"/>
                <w:sz w:val="24"/>
                <w:lang w:val="en-US" w:eastAsia="zh-CN"/>
              </w:rPr>
              <w:t>QC（化学及仪器检验员）</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rPr>
            </w:pPr>
            <w:r>
              <w:rPr>
                <w:rFonts w:hint="eastAsia" w:ascii="仿宋" w:hAnsi="仿宋" w:eastAsia="仿宋"/>
                <w:sz w:val="24"/>
              </w:rPr>
              <w:t>2</w:t>
            </w: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rPr>
            </w:pPr>
            <w:r>
              <w:rPr>
                <w:rFonts w:hint="eastAsia" w:ascii="仿宋" w:hAnsi="仿宋" w:eastAsia="仿宋"/>
                <w:sz w:val="24"/>
              </w:rPr>
              <w:t>本科及以</w:t>
            </w:r>
            <w:r>
              <w:rPr>
                <w:rFonts w:hint="eastAsia" w:ascii="仿宋" w:hAnsi="仿宋" w:eastAsia="仿宋"/>
                <w:sz w:val="24"/>
                <w:lang w:eastAsia="zh-CN"/>
              </w:rPr>
              <w:t>上</w:t>
            </w:r>
          </w:p>
        </w:tc>
        <w:tc>
          <w:tcPr>
            <w:tcW w:w="22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rPr>
            </w:pPr>
            <w:r>
              <w:rPr>
                <w:rFonts w:hint="eastAsia" w:ascii="仿宋" w:hAnsi="仿宋" w:eastAsia="仿宋"/>
                <w:sz w:val="24"/>
                <w:lang w:val="en-US" w:eastAsia="zh-CN"/>
              </w:rPr>
              <w:t>化学、药学相关</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rPr>
            </w:pPr>
            <w:r>
              <w:rPr>
                <w:rFonts w:hint="eastAsia" w:ascii="仿宋" w:hAnsi="仿宋" w:eastAsia="仿宋"/>
                <w:sz w:val="24"/>
                <w:lang w:val="en-US" w:eastAsia="zh-CN"/>
              </w:rPr>
              <w:t>连云港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微生物检验员</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2</w:t>
            </w: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rPr>
              <w:t>本科及以</w:t>
            </w:r>
            <w:r>
              <w:rPr>
                <w:rFonts w:hint="eastAsia" w:ascii="仿宋" w:hAnsi="仿宋" w:eastAsia="仿宋"/>
                <w:sz w:val="24"/>
                <w:lang w:eastAsia="zh-CN"/>
              </w:rPr>
              <w:t>上</w:t>
            </w:r>
          </w:p>
        </w:tc>
        <w:tc>
          <w:tcPr>
            <w:tcW w:w="22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rPr>
            </w:pPr>
            <w:r>
              <w:rPr>
                <w:rFonts w:hint="eastAsia" w:ascii="仿宋" w:hAnsi="仿宋" w:eastAsia="仿宋"/>
                <w:sz w:val="24"/>
                <w:lang w:val="en-US" w:eastAsia="zh-CN"/>
              </w:rPr>
              <w:t>生物相关</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连云港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1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现场QA</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本科及以上</w:t>
            </w:r>
          </w:p>
        </w:tc>
        <w:tc>
          <w:tcPr>
            <w:tcW w:w="22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药学或药学相关</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连云港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1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会计</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本科及以上</w:t>
            </w:r>
          </w:p>
        </w:tc>
        <w:tc>
          <w:tcPr>
            <w:tcW w:w="22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财经相关</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南京/连云港</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445" w:type="dxa"/>
            <w:gridSpan w:val="5"/>
            <w:vAlign w:val="center"/>
          </w:tcPr>
          <w:p>
            <w:pPr>
              <w:jc w:val="center"/>
              <w:rPr>
                <w:b/>
                <w:szCs w:val="21"/>
              </w:rPr>
            </w:pPr>
            <w:r>
              <w:rPr>
                <w:rFonts w:hint="eastAsia"/>
                <w:b/>
                <w:szCs w:val="21"/>
              </w:rPr>
              <w:t>其他岗位需求信息请详见正大天晴招聘主页（http://cttq.zhiye.com）</w:t>
            </w:r>
          </w:p>
        </w:tc>
      </w:tr>
    </w:tbl>
    <w:p>
      <w:pPr>
        <w:spacing w:line="360" w:lineRule="auto"/>
        <w:jc w:val="center"/>
        <w:rPr>
          <w:rFonts w:ascii="黑体" w:hAnsi="黑体" w:eastAsia="黑体"/>
          <w:b/>
          <w:sz w:val="28"/>
          <w:szCs w:val="28"/>
        </w:rPr>
      </w:pPr>
    </w:p>
    <w:p>
      <w:pPr>
        <w:spacing w:line="360" w:lineRule="auto"/>
        <w:rPr>
          <w:rFonts w:hint="eastAsia" w:ascii="黑体" w:hAnsi="黑体" w:eastAsia="黑体"/>
          <w:b/>
          <w:sz w:val="28"/>
          <w:szCs w:val="28"/>
        </w:rPr>
      </w:pPr>
    </w:p>
    <w:p>
      <w:pPr>
        <w:spacing w:line="360" w:lineRule="auto"/>
        <w:rPr>
          <w:rFonts w:ascii="黑体" w:hAnsi="黑体" w:eastAsia="黑体"/>
          <w:b/>
          <w:sz w:val="28"/>
          <w:szCs w:val="28"/>
        </w:rPr>
      </w:pPr>
      <w:r>
        <w:rPr>
          <w:rFonts w:hint="eastAsia" w:ascii="黑体" w:hAnsi="黑体" w:eastAsia="黑体"/>
          <w:b/>
          <w:sz w:val="28"/>
          <w:szCs w:val="28"/>
        </w:rPr>
        <w:t>三、联系方式</w:t>
      </w:r>
    </w:p>
    <w:p>
      <w:pPr>
        <w:tabs>
          <w:tab w:val="right" w:pos="8640"/>
        </w:tabs>
        <w:spacing w:line="360" w:lineRule="auto"/>
        <w:jc w:val="left"/>
        <w:rPr>
          <w:rFonts w:ascii="仿宋" w:hAnsi="仿宋" w:eastAsia="仿宋"/>
          <w:sz w:val="28"/>
          <w:szCs w:val="28"/>
        </w:rPr>
      </w:pPr>
      <w:r>
        <w:rPr>
          <w:rFonts w:hint="eastAsia" w:ascii="仿宋" w:hAnsi="仿宋" w:eastAsia="仿宋"/>
          <w:sz w:val="28"/>
          <w:szCs w:val="28"/>
        </w:rPr>
        <w:t>企业官网：</w:t>
      </w:r>
      <w:r>
        <w:rPr>
          <w:rFonts w:ascii="仿宋" w:hAnsi="仿宋" w:eastAsia="仿宋"/>
          <w:sz w:val="28"/>
          <w:szCs w:val="28"/>
        </w:rPr>
        <w:t>http://</w:t>
      </w:r>
      <w:r>
        <w:rPr>
          <w:rFonts w:hint="eastAsia" w:ascii="仿宋" w:hAnsi="仿宋" w:eastAsia="仿宋"/>
          <w:sz w:val="28"/>
          <w:szCs w:val="28"/>
        </w:rPr>
        <w:t>www.cttq.com</w:t>
      </w:r>
      <w:r>
        <w:rPr>
          <w:rFonts w:ascii="仿宋" w:hAnsi="仿宋" w:eastAsia="仿宋"/>
          <w:sz w:val="28"/>
          <w:szCs w:val="28"/>
        </w:rPr>
        <w:tab/>
      </w:r>
    </w:p>
    <w:p>
      <w:pPr>
        <w:spacing w:line="360" w:lineRule="auto"/>
        <w:jc w:val="left"/>
        <w:rPr>
          <w:rFonts w:ascii="仿宋" w:hAnsi="仿宋" w:eastAsia="仿宋"/>
          <w:sz w:val="28"/>
          <w:szCs w:val="28"/>
        </w:rPr>
      </w:pPr>
      <w:r>
        <w:rPr>
          <w:rFonts w:hint="eastAsia" w:ascii="仿宋" w:hAnsi="仿宋" w:eastAsia="仿宋"/>
          <w:sz w:val="28"/>
          <w:szCs w:val="28"/>
        </w:rPr>
        <w:t>通讯地址：江苏省连云港市巨龙北路8号     邮政编码：222006</w:t>
      </w:r>
    </w:p>
    <w:p>
      <w:pPr>
        <w:spacing w:line="360" w:lineRule="auto"/>
        <w:jc w:val="left"/>
        <w:rPr>
          <w:rFonts w:ascii="仿宋" w:hAnsi="仿宋" w:eastAsia="仿宋"/>
          <w:sz w:val="28"/>
          <w:szCs w:val="28"/>
        </w:rPr>
      </w:pPr>
      <w:r>
        <w:rPr>
          <w:rFonts w:hint="eastAsia" w:ascii="仿宋" w:hAnsi="仿宋" w:eastAsia="仿宋"/>
          <w:sz w:val="28"/>
          <w:szCs w:val="28"/>
        </w:rPr>
        <w:t>咨询电话：</w:t>
      </w:r>
      <w:bookmarkStart w:id="10" w:name="_GoBack"/>
      <w:r>
        <w:rPr>
          <w:rFonts w:hint="eastAsia" w:ascii="仿宋" w:hAnsi="仿宋" w:eastAsia="仿宋"/>
          <w:b/>
          <w:bCs/>
          <w:color w:val="FF0000"/>
          <w:sz w:val="32"/>
          <w:szCs w:val="32"/>
          <w:lang w:val="en-US" w:eastAsia="zh-CN"/>
        </w:rPr>
        <w:t>18000181025</w:t>
      </w:r>
      <w:bookmarkEnd w:id="10"/>
      <w:r>
        <w:rPr>
          <w:rFonts w:hint="eastAsia" w:ascii="仿宋" w:hAnsi="仿宋" w:eastAsia="仿宋"/>
          <w:sz w:val="28"/>
          <w:szCs w:val="28"/>
          <w:lang w:val="en-US" w:eastAsia="zh-CN"/>
        </w:rPr>
        <w:t xml:space="preserve"> 马经理</w:t>
      </w:r>
      <w:r>
        <w:rPr>
          <w:rFonts w:hint="eastAsia" w:ascii="仿宋" w:hAnsi="仿宋" w:eastAsia="仿宋"/>
          <w:sz w:val="28"/>
          <w:szCs w:val="28"/>
        </w:rPr>
        <w:t xml:space="preserve">   传真：0518-</w:t>
      </w:r>
      <w:r>
        <w:rPr>
          <w:rFonts w:ascii="仿宋" w:hAnsi="仿宋" w:eastAsia="仿宋"/>
          <w:sz w:val="28"/>
          <w:szCs w:val="28"/>
        </w:rPr>
        <w:t>86095141</w:t>
      </w:r>
    </w:p>
    <w:p>
      <w:pPr>
        <w:spacing w:line="360" w:lineRule="auto"/>
        <w:jc w:val="left"/>
        <w:rPr>
          <w:rFonts w:ascii="仿宋" w:hAnsi="仿宋" w:eastAsia="仿宋"/>
          <w:sz w:val="28"/>
          <w:szCs w:val="28"/>
        </w:rPr>
      </w:pPr>
      <w:r>
        <w:rPr>
          <w:rFonts w:hint="eastAsia" w:ascii="仿宋" w:hAnsi="仿宋" w:eastAsia="仿宋"/>
          <w:sz w:val="28"/>
          <w:szCs w:val="28"/>
        </w:rPr>
        <w:t>E-Mail：</w:t>
      </w:r>
      <w:r>
        <w:rPr>
          <w:rFonts w:hint="eastAsia" w:ascii="仿宋" w:hAnsi="仿宋" w:eastAsia="仿宋"/>
          <w:color w:val="FF0000"/>
          <w:sz w:val="56"/>
          <w:szCs w:val="56"/>
          <w:lang w:val="en-US" w:eastAsia="zh-CN"/>
        </w:rPr>
        <w:t>mf_1025@163.</w:t>
      </w:r>
      <w:r>
        <w:rPr>
          <w:rFonts w:ascii="仿宋" w:hAnsi="仿宋" w:eastAsia="仿宋"/>
          <w:color w:val="FF0000"/>
          <w:sz w:val="56"/>
          <w:szCs w:val="56"/>
        </w:rPr>
        <w:t>com</w:t>
      </w:r>
      <w:r>
        <w:rPr>
          <w:rFonts w:hint="eastAsia" w:ascii="仿宋" w:hAnsi="仿宋" w:eastAsia="仿宋"/>
          <w:sz w:val="28"/>
          <w:szCs w:val="28"/>
        </w:rPr>
        <w:t>（投递简历</w:t>
      </w:r>
      <w:r>
        <w:rPr>
          <w:rFonts w:ascii="仿宋" w:hAnsi="仿宋" w:eastAsia="仿宋"/>
          <w:sz w:val="28"/>
          <w:szCs w:val="28"/>
        </w:rPr>
        <w:t>时，请</w:t>
      </w:r>
      <w:r>
        <w:rPr>
          <w:rFonts w:hint="eastAsia" w:ascii="仿宋" w:hAnsi="仿宋" w:eastAsia="仿宋"/>
          <w:sz w:val="28"/>
          <w:szCs w:val="28"/>
        </w:rPr>
        <w:t>在邮件标题</w:t>
      </w:r>
      <w:r>
        <w:rPr>
          <w:rFonts w:ascii="仿宋" w:hAnsi="仿宋" w:eastAsia="仿宋"/>
          <w:sz w:val="28"/>
          <w:szCs w:val="28"/>
        </w:rPr>
        <w:t>注明意向岗位和工作区域</w:t>
      </w:r>
      <w:r>
        <w:rPr>
          <w:rFonts w:hint="eastAsia" w:ascii="仿宋" w:hAnsi="仿宋" w:eastAsia="仿宋"/>
          <w:sz w:val="28"/>
          <w:szCs w:val="28"/>
        </w:rPr>
        <w:t>）</w:t>
      </w:r>
    </w:p>
    <w:p>
      <w:pPr>
        <w:spacing w:line="360" w:lineRule="auto"/>
        <w:jc w:val="left"/>
        <w:rPr>
          <w:rFonts w:ascii="黑体" w:hAnsi="黑体" w:eastAsia="黑体"/>
          <w:b/>
          <w:sz w:val="28"/>
          <w:szCs w:val="28"/>
        </w:rPr>
      </w:pPr>
    </w:p>
    <w:p>
      <w:pPr>
        <w:spacing w:line="360" w:lineRule="auto"/>
        <w:jc w:val="left"/>
        <w:rPr>
          <w:rFonts w:ascii="黑体" w:hAnsi="黑体" w:eastAsia="黑体"/>
          <w:b/>
          <w:sz w:val="28"/>
          <w:szCs w:val="28"/>
        </w:rPr>
      </w:pPr>
      <w:r>
        <w:rPr>
          <w:rFonts w:hint="eastAsia" w:ascii="黑体" w:hAnsi="黑体" w:eastAsia="黑体"/>
          <w:b/>
          <w:sz w:val="28"/>
          <w:szCs w:val="28"/>
        </w:rPr>
        <w:t>四、应聘渠道</w:t>
      </w:r>
    </w:p>
    <w:p>
      <w:pPr>
        <w:spacing w:line="360" w:lineRule="auto"/>
        <w:jc w:val="left"/>
        <w:rPr>
          <w:rFonts w:ascii="仿宋" w:hAnsi="仿宋" w:eastAsia="仿宋"/>
          <w:sz w:val="28"/>
          <w:szCs w:val="28"/>
        </w:rPr>
      </w:pPr>
      <w:r>
        <w:rPr>
          <w:rFonts w:hint="eastAsia" w:ascii="仿宋" w:hAnsi="仿宋" w:eastAsia="仿宋"/>
          <w:sz w:val="28"/>
          <w:szCs w:val="28"/>
        </w:rPr>
        <w:t>1、现场应聘</w:t>
      </w:r>
    </w:p>
    <w:p>
      <w:pPr>
        <w:spacing w:line="360" w:lineRule="auto"/>
        <w:jc w:val="left"/>
        <w:rPr>
          <w:rFonts w:ascii="仿宋" w:hAnsi="仿宋" w:eastAsia="仿宋"/>
          <w:sz w:val="28"/>
          <w:szCs w:val="28"/>
        </w:rPr>
      </w:pPr>
      <w:r>
        <w:rPr>
          <w:rFonts w:hint="eastAsia" w:ascii="仿宋" w:hAnsi="仿宋" w:eastAsia="仿宋"/>
          <w:sz w:val="28"/>
          <w:szCs w:val="28"/>
        </w:rPr>
        <w:t>宣讲会/双选会</w:t>
      </w:r>
    </w:p>
    <w:p>
      <w:pPr>
        <w:spacing w:line="360" w:lineRule="auto"/>
        <w:jc w:val="left"/>
        <w:rPr>
          <w:rFonts w:ascii="仿宋" w:hAnsi="仿宋" w:eastAsia="仿宋"/>
          <w:sz w:val="28"/>
          <w:szCs w:val="28"/>
        </w:rPr>
      </w:pPr>
      <w:r>
        <w:rPr>
          <w:rFonts w:hint="eastAsia" w:ascii="仿宋" w:hAnsi="仿宋" w:eastAsia="仿宋"/>
          <w:sz w:val="28"/>
          <w:szCs w:val="28"/>
        </w:rPr>
        <w:t>2、网络应聘</w:t>
      </w:r>
    </w:p>
    <w:p>
      <w:pPr>
        <w:spacing w:line="360" w:lineRule="auto"/>
        <w:jc w:val="left"/>
        <w:rPr>
          <w:rFonts w:ascii="仿宋" w:hAnsi="仿宋" w:eastAsia="仿宋"/>
          <w:sz w:val="28"/>
          <w:szCs w:val="28"/>
        </w:rPr>
      </w:pPr>
      <w:r>
        <w:rPr>
          <w:rFonts w:hint="eastAsia" w:ascii="仿宋" w:hAnsi="仿宋" w:eastAsia="仿宋"/>
          <w:sz w:val="28"/>
          <w:szCs w:val="28"/>
        </w:rPr>
        <w:t>正大天晴招聘主页：</w:t>
      </w:r>
      <w:r>
        <w:rPr>
          <w:rFonts w:ascii="仿宋" w:hAnsi="仿宋" w:eastAsia="仿宋"/>
          <w:sz w:val="28"/>
          <w:szCs w:val="28"/>
        </w:rPr>
        <w:t>http://cttq.zhiye.com/</w:t>
      </w:r>
    </w:p>
    <w:p>
      <w:pPr>
        <w:spacing w:line="360" w:lineRule="auto"/>
        <w:jc w:val="left"/>
        <w:rPr>
          <w:rFonts w:ascii="仿宋" w:hAnsi="仿宋" w:eastAsia="仿宋"/>
          <w:sz w:val="28"/>
          <w:szCs w:val="28"/>
        </w:rPr>
      </w:pPr>
      <w:r>
        <w:rPr>
          <w:rFonts w:hint="eastAsia" w:ascii="仿宋" w:hAnsi="仿宋" w:eastAsia="仿宋"/>
          <w:sz w:val="28"/>
          <w:szCs w:val="28"/>
        </w:rPr>
        <w:t>前程无忧：</w:t>
      </w:r>
      <w:r>
        <w:rPr>
          <w:rFonts w:ascii="仿宋" w:hAnsi="仿宋" w:eastAsia="仿宋"/>
          <w:sz w:val="28"/>
          <w:szCs w:val="28"/>
        </w:rPr>
        <w:t>http://www.51job.com/</w:t>
      </w:r>
    </w:p>
    <w:p>
      <w:pPr>
        <w:spacing w:line="360" w:lineRule="auto"/>
        <w:jc w:val="left"/>
        <w:rPr>
          <w:rFonts w:ascii="仿宋" w:hAnsi="仿宋" w:eastAsia="仿宋"/>
          <w:sz w:val="28"/>
          <w:szCs w:val="28"/>
        </w:rPr>
      </w:pPr>
      <w:r>
        <w:rPr>
          <w:rFonts w:hint="eastAsia" w:ascii="仿宋" w:hAnsi="仿宋" w:eastAsia="仿宋"/>
          <w:sz w:val="28"/>
          <w:szCs w:val="28"/>
        </w:rPr>
        <w:t>智联招聘：</w:t>
      </w:r>
      <w:r>
        <w:rPr>
          <w:rFonts w:ascii="仿宋" w:hAnsi="仿宋" w:eastAsia="仿宋"/>
          <w:sz w:val="28"/>
          <w:szCs w:val="28"/>
        </w:rPr>
        <w:t>http://www.</w:t>
      </w:r>
      <w:r>
        <w:rPr>
          <w:rFonts w:hint="eastAsia" w:ascii="仿宋" w:hAnsi="仿宋" w:eastAsia="仿宋"/>
          <w:sz w:val="28"/>
          <w:szCs w:val="28"/>
        </w:rPr>
        <w:t>zhaopin</w:t>
      </w:r>
      <w:r>
        <w:rPr>
          <w:rFonts w:ascii="仿宋" w:hAnsi="仿宋" w:eastAsia="仿宋"/>
          <w:sz w:val="28"/>
          <w:szCs w:val="28"/>
        </w:rPr>
        <w:t>.com/</w:t>
      </w:r>
    </w:p>
    <w:p>
      <w:pPr>
        <w:spacing w:line="360" w:lineRule="auto"/>
        <w:jc w:val="left"/>
        <w:rPr>
          <w:rFonts w:ascii="仿宋" w:hAnsi="仿宋" w:eastAsia="仿宋"/>
          <w:b/>
          <w:sz w:val="28"/>
          <w:szCs w:val="28"/>
        </w:rPr>
      </w:pPr>
      <w:r>
        <w:rPr>
          <w:rFonts w:eastAsia="Times New Roman"/>
          <w:snapToGrid w:val="0"/>
          <w:color w:val="000000"/>
          <w:w w:val="0"/>
          <w:kern w:val="0"/>
          <w:sz w:val="0"/>
          <w:szCs w:val="0"/>
          <w:u w:color="000000"/>
          <w:shd w:val="clear" w:color="000000" w:fill="000000"/>
          <w:lang w:val="zh-CN" w:eastAsia="zh-CN" w:bidi="zh-CN"/>
        </w:rPr>
        <w:t xml:space="preserve"> </w:t>
      </w:r>
      <w:r>
        <w:rPr>
          <w:rFonts w:ascii="仿宋" w:hAnsi="仿宋" w:eastAsia="仿宋"/>
          <w:b/>
          <w:sz w:val="28"/>
          <w:szCs w:val="28"/>
        </w:rPr>
        <w:drawing>
          <wp:inline distT="0" distB="0" distL="0" distR="0">
            <wp:extent cx="2695575" cy="2695575"/>
            <wp:effectExtent l="0" t="0" r="9525" b="9525"/>
            <wp:docPr id="3" name="图片 3" descr="E:\天晴\5-公司执照及财务信息\集团\qrcode_for_gh_19279d8ac477_8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天晴\5-公司执照及财务信息\集团\qrcode_for_gh_19279d8ac477_86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695575" cy="2695575"/>
                    </a:xfrm>
                    <a:prstGeom prst="rect">
                      <a:avLst/>
                    </a:prstGeom>
                    <a:noFill/>
                    <a:ln>
                      <a:noFill/>
                    </a:ln>
                  </pic:spPr>
                </pic:pic>
              </a:graphicData>
            </a:graphic>
          </wp:inline>
        </w:drawing>
      </w:r>
    </w:p>
    <w:p>
      <w:pPr>
        <w:spacing w:line="360" w:lineRule="auto"/>
        <w:jc w:val="left"/>
        <w:rPr>
          <w:rFonts w:ascii="仿宋" w:hAnsi="仿宋" w:eastAsia="仿宋"/>
          <w:sz w:val="28"/>
          <w:szCs w:val="28"/>
        </w:rPr>
      </w:pPr>
      <w:r>
        <w:rPr>
          <w:rFonts w:hint="eastAsia" w:ascii="仿宋" w:hAnsi="仿宋" w:eastAsia="仿宋"/>
          <w:sz w:val="28"/>
          <w:szCs w:val="28"/>
        </w:rPr>
        <w:t>关注我们，获取最新信息，扫描二维码或在微信公众号中搜索“</w:t>
      </w:r>
      <w:r>
        <w:rPr>
          <w:rFonts w:ascii="仿宋" w:hAnsi="仿宋" w:eastAsia="仿宋"/>
          <w:sz w:val="28"/>
          <w:szCs w:val="28"/>
        </w:rPr>
        <w:t>cttqcareers</w:t>
      </w:r>
      <w:r>
        <w:rPr>
          <w:rFonts w:hint="eastAsia" w:ascii="仿宋" w:hAnsi="仿宋" w:eastAsia="仿宋"/>
          <w:sz w:val="28"/>
          <w:szCs w:val="28"/>
        </w:rPr>
        <w:t>”、“</w:t>
      </w:r>
      <w:r>
        <w:rPr>
          <w:rFonts w:ascii="仿宋" w:hAnsi="仿宋" w:eastAsia="仿宋"/>
          <w:sz w:val="28"/>
          <w:szCs w:val="28"/>
        </w:rPr>
        <w:t>正大天晴</w:t>
      </w:r>
      <w:r>
        <w:rPr>
          <w:rFonts w:hint="eastAsia" w:ascii="仿宋" w:hAnsi="仿宋" w:eastAsia="仿宋"/>
          <w:sz w:val="28"/>
          <w:szCs w:val="28"/>
        </w:rPr>
        <w:t>招聘”</w:t>
      </w:r>
      <w:r>
        <w:rPr>
          <w:rFonts w:ascii="仿宋" w:hAnsi="仿宋" w:eastAsia="仿宋"/>
          <w:sz w:val="28"/>
          <w:szCs w:val="28"/>
        </w:rPr>
        <w:t>均可加我们为好友并与我们互动</w:t>
      </w:r>
      <w:r>
        <w:rPr>
          <w:rFonts w:hint="eastAsia" w:ascii="仿宋" w:hAnsi="仿宋" w:eastAsia="仿宋"/>
          <w:sz w:val="28"/>
          <w:szCs w:val="28"/>
        </w:rPr>
        <w:t>，获取正大天晴最新资讯和人才信息</w:t>
      </w:r>
    </w:p>
    <w:p>
      <w:pPr>
        <w:spacing w:line="360" w:lineRule="auto"/>
        <w:jc w:val="left"/>
        <w:rPr>
          <w:rFonts w:ascii="仿宋" w:hAnsi="仿宋" w:eastAsia="仿宋"/>
          <w:sz w:val="28"/>
          <w:szCs w:val="28"/>
        </w:rPr>
      </w:pPr>
    </w:p>
    <w:p>
      <w:pPr>
        <w:spacing w:line="360" w:lineRule="auto"/>
        <w:jc w:val="left"/>
        <w:rPr>
          <w:rFonts w:ascii="黑体" w:hAnsi="黑体" w:eastAsia="黑体"/>
          <w:b/>
          <w:sz w:val="28"/>
          <w:szCs w:val="28"/>
        </w:rPr>
      </w:pPr>
      <w:r>
        <w:rPr>
          <w:rFonts w:hint="eastAsia" w:ascii="黑体" w:hAnsi="黑体" w:eastAsia="黑体"/>
          <w:b/>
          <w:sz w:val="28"/>
          <w:szCs w:val="28"/>
        </w:rPr>
        <w:t>五、招聘流程</w:t>
      </w:r>
    </w:p>
    <w:p>
      <w:pPr>
        <w:spacing w:line="360" w:lineRule="auto"/>
        <w:jc w:val="left"/>
        <w:rPr>
          <w:rFonts w:ascii="黑体" w:hAnsi="黑体" w:eastAsia="黑体"/>
          <w:b/>
          <w:sz w:val="28"/>
          <w:szCs w:val="28"/>
        </w:rPr>
      </w:pPr>
      <w:r>
        <w:rPr>
          <w:rFonts w:ascii="黑体" w:hAnsi="黑体" w:eastAsia="黑体"/>
          <w:b/>
          <w:sz w:val="28"/>
          <w:szCs w:val="28"/>
        </w:rPr>
        <w:drawing>
          <wp:inline distT="0" distB="0" distL="0" distR="0">
            <wp:extent cx="6258560" cy="2772410"/>
            <wp:effectExtent l="0" t="0" r="0" b="8890"/>
            <wp:docPr id="10" name="图片 10" descr="D:\UserData\2007665\Desktop\企业宣传\校园招聘流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UserData\2007665\Desktop\企业宣传\校园招聘流程.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265472" cy="2775842"/>
                    </a:xfrm>
                    <a:prstGeom prst="rect">
                      <a:avLst/>
                    </a:prstGeom>
                    <a:noFill/>
                    <a:ln>
                      <a:noFill/>
                    </a:ln>
                  </pic:spPr>
                </pic:pic>
              </a:graphicData>
            </a:graphic>
          </wp:inline>
        </w:drawing>
      </w:r>
    </w:p>
    <w:p>
      <w:pPr>
        <w:spacing w:line="360" w:lineRule="auto"/>
        <w:jc w:val="left"/>
        <w:rPr>
          <w:rFonts w:ascii="黑体" w:hAnsi="黑体" w:eastAsia="黑体"/>
          <w:b/>
          <w:sz w:val="28"/>
          <w:szCs w:val="28"/>
        </w:rPr>
      </w:pPr>
    </w:p>
    <w:p>
      <w:pPr>
        <w:spacing w:line="360" w:lineRule="auto"/>
        <w:jc w:val="left"/>
        <w:rPr>
          <w:rFonts w:hint="eastAsia" w:ascii="黑体" w:hAnsi="黑体" w:eastAsia="黑体"/>
          <w:b/>
          <w:sz w:val="28"/>
          <w:szCs w:val="28"/>
        </w:rPr>
      </w:pPr>
      <w:r>
        <w:rPr>
          <w:rFonts w:hint="eastAsia" w:ascii="黑体" w:hAnsi="黑体" w:eastAsia="黑体"/>
          <w:b/>
          <w:sz w:val="28"/>
          <w:szCs w:val="28"/>
        </w:rPr>
        <w:t>新员工入职</w:t>
      </w:r>
    </w:p>
    <w:p>
      <w:pPr>
        <w:widowControl/>
        <w:shd w:val="clear" w:color="auto" w:fill="FFFFFF"/>
        <w:snapToGrid w:val="0"/>
        <w:spacing w:before="100" w:beforeAutospacing="1" w:after="100" w:afterAutospacing="1"/>
        <w:ind w:right="272"/>
        <w:rPr>
          <w:rFonts w:hint="eastAsia" w:ascii="微软雅黑" w:hAnsi="微软雅黑" w:eastAsia="微软雅黑"/>
          <w:color w:val="555555"/>
          <w:szCs w:val="21"/>
          <w:shd w:val="clear" w:color="auto" w:fill="FFFFFF"/>
        </w:rPr>
      </w:pPr>
      <w:r>
        <w:rPr>
          <w:rFonts w:ascii="微软雅黑" w:hAnsi="微软雅黑" w:eastAsia="微软雅黑"/>
          <w:color w:val="555555"/>
          <w:szCs w:val="21"/>
          <w:shd w:val="clear" w:color="auto" w:fill="FFFFFF"/>
        </w:rPr>
        <w:drawing>
          <wp:inline distT="0" distB="0" distL="0" distR="0">
            <wp:extent cx="5267325" cy="1095375"/>
            <wp:effectExtent l="0" t="0" r="9525" b="9525"/>
            <wp:docPr id="8" name="图片 8" descr="D:\UserData\2007665\Desktop\新员工入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UserData\2007665\Desktop\新员工入职.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67325" cy="1095375"/>
                    </a:xfrm>
                    <a:prstGeom prst="rect">
                      <a:avLst/>
                    </a:prstGeom>
                    <a:noFill/>
                    <a:ln>
                      <a:noFill/>
                    </a:ln>
                  </pic:spPr>
                </pic:pic>
              </a:graphicData>
            </a:graphic>
          </wp:inline>
        </w:drawing>
      </w:r>
    </w:p>
    <w:p>
      <w:pPr>
        <w:spacing w:line="360" w:lineRule="auto"/>
        <w:jc w:val="left"/>
        <w:rPr>
          <w:rFonts w:hint="eastAsia" w:ascii="黑体" w:hAnsi="黑体" w:eastAsia="黑体"/>
          <w:b/>
          <w:sz w:val="28"/>
          <w:szCs w:val="28"/>
        </w:rPr>
      </w:pPr>
      <w:r>
        <w:rPr>
          <w:rFonts w:hint="eastAsia" w:ascii="黑体" w:hAnsi="黑体" w:eastAsia="黑体"/>
          <w:b/>
          <w:sz w:val="28"/>
          <w:szCs w:val="28"/>
        </w:rPr>
        <w:t>在职培训</w:t>
      </w:r>
    </w:p>
    <w:p>
      <w:pPr>
        <w:spacing w:line="360" w:lineRule="auto"/>
        <w:jc w:val="left"/>
        <w:rPr>
          <w:rFonts w:ascii="黑体" w:hAnsi="黑体" w:eastAsia="黑体"/>
          <w:b/>
          <w:sz w:val="28"/>
          <w:szCs w:val="28"/>
        </w:rPr>
      </w:pPr>
      <w:r>
        <w:rPr>
          <w:rFonts w:ascii="黑体" w:hAnsi="黑体" w:eastAsia="黑体"/>
          <w:b/>
          <w:sz w:val="28"/>
          <w:szCs w:val="28"/>
        </w:rPr>
        <w:drawing>
          <wp:inline distT="0" distB="0" distL="0" distR="0">
            <wp:extent cx="5276850" cy="800100"/>
            <wp:effectExtent l="0" t="0" r="0" b="0"/>
            <wp:docPr id="11" name="图片 11" descr="D:\UserData\2007665\Desktop\在职员工培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D:\UserData\2007665\Desktop\在职员工培训.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76850" cy="800100"/>
                    </a:xfrm>
                    <a:prstGeom prst="rect">
                      <a:avLst/>
                    </a:prstGeom>
                    <a:noFill/>
                    <a:ln>
                      <a:noFill/>
                    </a:ln>
                  </pic:spPr>
                </pic:pic>
              </a:graphicData>
            </a:graphic>
          </wp:inline>
        </w:drawing>
      </w:r>
    </w:p>
    <w:p>
      <w:pPr>
        <w:spacing w:line="360" w:lineRule="auto"/>
        <w:jc w:val="left"/>
        <w:rPr>
          <w:rFonts w:hint="eastAsia" w:ascii="黑体" w:hAnsi="黑体" w:eastAsia="黑体"/>
          <w:b/>
          <w:sz w:val="28"/>
          <w:szCs w:val="28"/>
        </w:rPr>
      </w:pPr>
      <w:r>
        <w:rPr>
          <w:rFonts w:hint="eastAsia" w:ascii="黑体" w:hAnsi="黑体" w:eastAsia="黑体"/>
          <w:b/>
          <w:sz w:val="28"/>
          <w:szCs w:val="28"/>
        </w:rPr>
        <w:t>送外培训</w:t>
      </w:r>
    </w:p>
    <w:p>
      <w:pPr>
        <w:spacing w:line="360" w:lineRule="auto"/>
        <w:jc w:val="left"/>
        <w:rPr>
          <w:rFonts w:ascii="黑体" w:hAnsi="黑体" w:eastAsia="黑体"/>
          <w:b/>
          <w:sz w:val="28"/>
          <w:szCs w:val="28"/>
        </w:rPr>
      </w:pPr>
      <w:r>
        <w:rPr>
          <w:rFonts w:hint="eastAsia" w:ascii="黑体" w:hAnsi="黑体" w:eastAsia="黑体"/>
          <w:b/>
          <w:sz w:val="28"/>
          <w:szCs w:val="28"/>
        </w:rPr>
        <w:drawing>
          <wp:inline distT="0" distB="0" distL="0" distR="0">
            <wp:extent cx="5267325" cy="838200"/>
            <wp:effectExtent l="0" t="0" r="9525" b="0"/>
            <wp:docPr id="12" name="图片 12" descr="D:\UserData\2007665\Desktop\送外培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D:\UserData\2007665\Desktop\送外培训.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67325" cy="838200"/>
                    </a:xfrm>
                    <a:prstGeom prst="rect">
                      <a:avLst/>
                    </a:prstGeom>
                    <a:noFill/>
                    <a:ln>
                      <a:noFill/>
                    </a:ln>
                  </pic:spPr>
                </pic:pic>
              </a:graphicData>
            </a:graphic>
          </wp:inline>
        </w:drawing>
      </w:r>
      <w:r>
        <w:rPr>
          <w:rFonts w:ascii="黑体" w:hAnsi="黑体" w:eastAsia="黑体"/>
          <w:b/>
          <w:sz w:val="28"/>
          <w:szCs w:val="28"/>
        </w:rPr>
        <w:t xml:space="preserve"> </w:t>
      </w:r>
    </w:p>
    <w:p>
      <w:pPr>
        <w:spacing w:line="360" w:lineRule="auto"/>
        <w:jc w:val="left"/>
        <w:rPr>
          <w:rFonts w:hint="eastAsia" w:ascii="黑体" w:hAnsi="黑体" w:eastAsia="黑体"/>
          <w:b/>
          <w:sz w:val="28"/>
          <w:szCs w:val="28"/>
        </w:rPr>
      </w:pPr>
    </w:p>
    <w:p>
      <w:pPr>
        <w:spacing w:line="360" w:lineRule="auto"/>
        <w:jc w:val="left"/>
        <w:rPr>
          <w:rFonts w:ascii="黑体" w:hAnsi="黑体" w:eastAsia="黑体"/>
          <w:b/>
          <w:sz w:val="28"/>
          <w:szCs w:val="28"/>
        </w:rPr>
      </w:pPr>
      <w:r>
        <w:rPr>
          <w:rFonts w:hint="eastAsia" w:ascii="黑体" w:hAnsi="黑体" w:eastAsia="黑体"/>
          <w:b/>
          <w:sz w:val="28"/>
          <w:szCs w:val="28"/>
        </w:rPr>
        <w:t>学术营销</w:t>
      </w:r>
    </w:p>
    <w:p>
      <w:pPr>
        <w:spacing w:line="360" w:lineRule="auto"/>
        <w:jc w:val="left"/>
        <w:rPr>
          <w:rFonts w:ascii="黑体" w:hAnsi="黑体" w:eastAsia="黑体"/>
          <w:b/>
          <w:sz w:val="28"/>
          <w:szCs w:val="28"/>
        </w:rPr>
      </w:pPr>
      <w:r>
        <w:rPr>
          <w:rFonts w:ascii="黑体" w:hAnsi="黑体" w:eastAsia="黑体"/>
          <w:b/>
          <w:sz w:val="28"/>
          <w:szCs w:val="28"/>
        </w:rPr>
        <w:drawing>
          <wp:inline distT="0" distB="0" distL="0" distR="0">
            <wp:extent cx="5267325" cy="2581275"/>
            <wp:effectExtent l="0" t="0" r="9525" b="9525"/>
            <wp:docPr id="2" name="图片 2" descr="D:\UserData\2007665\Desktop\企业宣传\学术营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UserData\2007665\Desktop\企业宣传\学术营销.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67325" cy="2581275"/>
                    </a:xfrm>
                    <a:prstGeom prst="rect">
                      <a:avLst/>
                    </a:prstGeom>
                    <a:noFill/>
                    <a:ln>
                      <a:noFill/>
                    </a:ln>
                  </pic:spPr>
                </pic:pic>
              </a:graphicData>
            </a:graphic>
          </wp:inline>
        </w:drawing>
      </w:r>
    </w:p>
    <w:p>
      <w:pPr>
        <w:spacing w:line="360" w:lineRule="auto"/>
        <w:jc w:val="left"/>
        <w:rPr>
          <w:rFonts w:ascii="黑体" w:hAnsi="黑体" w:eastAsia="黑体"/>
          <w:b/>
          <w:sz w:val="28"/>
          <w:szCs w:val="28"/>
        </w:rPr>
      </w:pPr>
    </w:p>
    <w:p>
      <w:pPr>
        <w:spacing w:line="360" w:lineRule="auto"/>
        <w:jc w:val="left"/>
        <w:rPr>
          <w:rFonts w:ascii="黑体" w:hAnsi="黑体" w:eastAsia="黑体"/>
          <w:b/>
          <w:sz w:val="28"/>
          <w:szCs w:val="28"/>
        </w:rPr>
      </w:pPr>
      <w:r>
        <w:rPr>
          <w:rFonts w:hint="eastAsia" w:ascii="黑体" w:hAnsi="黑体" w:eastAsia="黑体"/>
          <w:b/>
          <w:sz w:val="28"/>
          <w:szCs w:val="28"/>
        </w:rPr>
        <w:t>给力</w:t>
      </w:r>
      <w:r>
        <w:rPr>
          <w:rFonts w:ascii="黑体" w:hAnsi="黑体" w:eastAsia="黑体"/>
          <w:b/>
          <w:sz w:val="28"/>
          <w:szCs w:val="28"/>
        </w:rPr>
        <w:t>团队</w:t>
      </w:r>
    </w:p>
    <w:p>
      <w:pPr>
        <w:spacing w:line="360" w:lineRule="auto"/>
        <w:jc w:val="left"/>
        <w:rPr>
          <w:rFonts w:ascii="黑体" w:hAnsi="黑体" w:eastAsia="黑体"/>
          <w:b/>
          <w:sz w:val="28"/>
          <w:szCs w:val="28"/>
        </w:rPr>
      </w:pPr>
      <w:r>
        <w:rPr>
          <w:rFonts w:ascii="黑体" w:hAnsi="黑体" w:eastAsia="黑体"/>
          <w:b/>
          <w:sz w:val="28"/>
          <w:szCs w:val="28"/>
        </w:rPr>
        <w:drawing>
          <wp:inline distT="0" distB="0" distL="0" distR="0">
            <wp:extent cx="5267325" cy="2952750"/>
            <wp:effectExtent l="0" t="0" r="9525" b="0"/>
            <wp:docPr id="6" name="图片 6" descr="D:\UserData\2007665\Desktop\企业宣传\营销团队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UserData\2007665\Desktop\企业宣传\营销团队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67325" cy="2952750"/>
                    </a:xfrm>
                    <a:prstGeom prst="rect">
                      <a:avLst/>
                    </a:prstGeom>
                    <a:noFill/>
                    <a:ln>
                      <a:noFill/>
                    </a:ln>
                  </pic:spPr>
                </pic:pic>
              </a:graphicData>
            </a:graphic>
          </wp:inline>
        </w:drawing>
      </w:r>
    </w:p>
    <w:p>
      <w:pPr>
        <w:spacing w:line="360" w:lineRule="auto"/>
        <w:jc w:val="left"/>
        <w:rPr>
          <w:rFonts w:ascii="黑体" w:hAnsi="黑体" w:eastAsia="黑体"/>
          <w:b/>
          <w:sz w:val="36"/>
          <w:szCs w:val="36"/>
        </w:rPr>
      </w:pPr>
    </w:p>
    <w:p>
      <w:pPr>
        <w:spacing w:line="360" w:lineRule="auto"/>
        <w:jc w:val="left"/>
        <w:rPr>
          <w:rFonts w:ascii="黑体" w:hAnsi="黑体" w:eastAsia="黑体"/>
          <w:b/>
          <w:sz w:val="36"/>
          <w:szCs w:val="36"/>
        </w:rPr>
      </w:pPr>
      <w:bookmarkStart w:id="9" w:name="OLE_LINK2"/>
      <w:r>
        <w:rPr>
          <w:rFonts w:hint="eastAsia" w:ascii="黑体" w:hAnsi="黑体" w:eastAsia="黑体"/>
          <w:b/>
          <w:sz w:val="36"/>
          <w:szCs w:val="36"/>
        </w:rPr>
        <w:t>正大天晴药业期待您的加盟！</w:t>
      </w:r>
    </w:p>
    <w:bookmarkEnd w:id="9"/>
    <w:p>
      <w:pPr>
        <w:spacing w:line="360" w:lineRule="auto"/>
        <w:jc w:val="left"/>
        <w:rPr>
          <w:rFonts w:ascii="黑体" w:hAnsi="黑体" w:eastAsia="黑体"/>
          <w:b/>
          <w:sz w:val="36"/>
          <w:szCs w:val="36"/>
        </w:rPr>
      </w:pPr>
      <w:r>
        <w:drawing>
          <wp:inline distT="0" distB="0" distL="0" distR="0">
            <wp:extent cx="5274310" cy="1712595"/>
            <wp:effectExtent l="0" t="0" r="2540" b="1905"/>
            <wp:docPr id="1" name="图片 1" descr="http://www.cttq.com/upload/images/2016/04/12/00e424397baa49a1bdf26f4274eb12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cttq.com/upload/images/2016/04/12/00e424397baa49a1bdf26f4274eb12f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4310" cy="1713124"/>
                    </a:xfrm>
                    <a:prstGeom prst="rect">
                      <a:avLst/>
                    </a:prstGeom>
                    <a:noFill/>
                    <a:ln>
                      <a:noFill/>
                    </a:ln>
                  </pic:spPr>
                </pic:pic>
              </a:graphicData>
            </a:graphic>
          </wp:inline>
        </w:drawing>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D71"/>
    <w:rsid w:val="00001BDA"/>
    <w:rsid w:val="0002544F"/>
    <w:rsid w:val="00030393"/>
    <w:rsid w:val="00046214"/>
    <w:rsid w:val="00066D9F"/>
    <w:rsid w:val="000866DD"/>
    <w:rsid w:val="000B5781"/>
    <w:rsid w:val="000D030F"/>
    <w:rsid w:val="000F14B9"/>
    <w:rsid w:val="001010F7"/>
    <w:rsid w:val="0010185A"/>
    <w:rsid w:val="001149C1"/>
    <w:rsid w:val="001346FE"/>
    <w:rsid w:val="00135AD2"/>
    <w:rsid w:val="00144A28"/>
    <w:rsid w:val="00161139"/>
    <w:rsid w:val="0016249D"/>
    <w:rsid w:val="0018680E"/>
    <w:rsid w:val="001928FB"/>
    <w:rsid w:val="001C33EC"/>
    <w:rsid w:val="001D0841"/>
    <w:rsid w:val="001D1033"/>
    <w:rsid w:val="001F091C"/>
    <w:rsid w:val="001F0FB3"/>
    <w:rsid w:val="001F63AF"/>
    <w:rsid w:val="00212B47"/>
    <w:rsid w:val="00237749"/>
    <w:rsid w:val="00240CE7"/>
    <w:rsid w:val="002449C4"/>
    <w:rsid w:val="002A2FB7"/>
    <w:rsid w:val="002C10A4"/>
    <w:rsid w:val="002D408F"/>
    <w:rsid w:val="002D4A19"/>
    <w:rsid w:val="00314CB2"/>
    <w:rsid w:val="00385B48"/>
    <w:rsid w:val="00387CF6"/>
    <w:rsid w:val="003A4263"/>
    <w:rsid w:val="003A5555"/>
    <w:rsid w:val="003C6731"/>
    <w:rsid w:val="003C6E14"/>
    <w:rsid w:val="003D2197"/>
    <w:rsid w:val="003D4618"/>
    <w:rsid w:val="003F6D28"/>
    <w:rsid w:val="003F6E06"/>
    <w:rsid w:val="0040253D"/>
    <w:rsid w:val="00403DC6"/>
    <w:rsid w:val="004060FC"/>
    <w:rsid w:val="00417149"/>
    <w:rsid w:val="00424BFB"/>
    <w:rsid w:val="00425A9C"/>
    <w:rsid w:val="0044200F"/>
    <w:rsid w:val="00460075"/>
    <w:rsid w:val="004B38DB"/>
    <w:rsid w:val="004E3900"/>
    <w:rsid w:val="0050029F"/>
    <w:rsid w:val="005530F8"/>
    <w:rsid w:val="005B04F6"/>
    <w:rsid w:val="005C7DEF"/>
    <w:rsid w:val="005F1DC5"/>
    <w:rsid w:val="00631C61"/>
    <w:rsid w:val="00635AB5"/>
    <w:rsid w:val="006409BA"/>
    <w:rsid w:val="00660FB1"/>
    <w:rsid w:val="006634B2"/>
    <w:rsid w:val="00672BBB"/>
    <w:rsid w:val="0069356C"/>
    <w:rsid w:val="006C7476"/>
    <w:rsid w:val="006D3D83"/>
    <w:rsid w:val="006D794A"/>
    <w:rsid w:val="006E36CA"/>
    <w:rsid w:val="006E565E"/>
    <w:rsid w:val="006F45F0"/>
    <w:rsid w:val="0071501A"/>
    <w:rsid w:val="00720CC2"/>
    <w:rsid w:val="00723713"/>
    <w:rsid w:val="00753005"/>
    <w:rsid w:val="007553A3"/>
    <w:rsid w:val="00774A64"/>
    <w:rsid w:val="00775436"/>
    <w:rsid w:val="007873C5"/>
    <w:rsid w:val="007B38CD"/>
    <w:rsid w:val="007C79E1"/>
    <w:rsid w:val="00846419"/>
    <w:rsid w:val="00876B04"/>
    <w:rsid w:val="008838E4"/>
    <w:rsid w:val="008967EC"/>
    <w:rsid w:val="008E2FA6"/>
    <w:rsid w:val="008F577D"/>
    <w:rsid w:val="00903244"/>
    <w:rsid w:val="00904079"/>
    <w:rsid w:val="009226A5"/>
    <w:rsid w:val="00947916"/>
    <w:rsid w:val="00982076"/>
    <w:rsid w:val="00991DEA"/>
    <w:rsid w:val="009930F1"/>
    <w:rsid w:val="009A565A"/>
    <w:rsid w:val="009D55DF"/>
    <w:rsid w:val="00A313B1"/>
    <w:rsid w:val="00A36384"/>
    <w:rsid w:val="00A556E9"/>
    <w:rsid w:val="00A66DAA"/>
    <w:rsid w:val="00A66FD4"/>
    <w:rsid w:val="00A701E2"/>
    <w:rsid w:val="00A76342"/>
    <w:rsid w:val="00AA1E6F"/>
    <w:rsid w:val="00AA4A81"/>
    <w:rsid w:val="00AA6C62"/>
    <w:rsid w:val="00AB64FA"/>
    <w:rsid w:val="00AC0ADA"/>
    <w:rsid w:val="00AC512E"/>
    <w:rsid w:val="00AD0F65"/>
    <w:rsid w:val="00B11DD3"/>
    <w:rsid w:val="00B125B1"/>
    <w:rsid w:val="00B20DC7"/>
    <w:rsid w:val="00B3136C"/>
    <w:rsid w:val="00B43109"/>
    <w:rsid w:val="00B57AD7"/>
    <w:rsid w:val="00BA0171"/>
    <w:rsid w:val="00BA5806"/>
    <w:rsid w:val="00BC04E9"/>
    <w:rsid w:val="00BF5E7D"/>
    <w:rsid w:val="00C04D71"/>
    <w:rsid w:val="00C0757F"/>
    <w:rsid w:val="00C1068F"/>
    <w:rsid w:val="00C255D9"/>
    <w:rsid w:val="00C3177D"/>
    <w:rsid w:val="00C3250B"/>
    <w:rsid w:val="00C745AD"/>
    <w:rsid w:val="00C85B6D"/>
    <w:rsid w:val="00C92524"/>
    <w:rsid w:val="00CA6A82"/>
    <w:rsid w:val="00CB3366"/>
    <w:rsid w:val="00CD787D"/>
    <w:rsid w:val="00D15D88"/>
    <w:rsid w:val="00D6765D"/>
    <w:rsid w:val="00E04076"/>
    <w:rsid w:val="00E262C2"/>
    <w:rsid w:val="00E717E2"/>
    <w:rsid w:val="00E80537"/>
    <w:rsid w:val="00EB59F6"/>
    <w:rsid w:val="00F235C0"/>
    <w:rsid w:val="00F34F5E"/>
    <w:rsid w:val="00F46207"/>
    <w:rsid w:val="00F54306"/>
    <w:rsid w:val="00F629EC"/>
    <w:rsid w:val="00F866F2"/>
    <w:rsid w:val="00F94C70"/>
    <w:rsid w:val="00FD2118"/>
    <w:rsid w:val="00FE0D2F"/>
    <w:rsid w:val="00FF15E5"/>
    <w:rsid w:val="00FF694D"/>
    <w:rsid w:val="02EF3B66"/>
    <w:rsid w:val="232E4BAE"/>
    <w:rsid w:val="266F68E0"/>
    <w:rsid w:val="39E96F6E"/>
    <w:rsid w:val="3C447876"/>
    <w:rsid w:val="3EA01448"/>
    <w:rsid w:val="42280627"/>
    <w:rsid w:val="42DF2386"/>
    <w:rsid w:val="46996C1C"/>
    <w:rsid w:val="523E200B"/>
    <w:rsid w:val="61E74A0C"/>
    <w:rsid w:val="63DA2B4A"/>
    <w:rsid w:val="6ACF4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paragraph" w:customStyle="1" w:styleId="9">
    <w:name w:val="List Paragraph"/>
    <w:basedOn w:val="1"/>
    <w:qFormat/>
    <w:uiPriority w:val="34"/>
    <w:pPr>
      <w:widowControl/>
      <w:ind w:firstLine="420" w:firstLineChars="200"/>
      <w:jc w:val="left"/>
    </w:pPr>
    <w:rPr>
      <w:rFonts w:ascii="宋体" w:hAnsi="宋体" w:cs="宋体"/>
      <w:kern w:val="0"/>
      <w:sz w:val="24"/>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 w:type="character" w:customStyle="1" w:styleId="11">
    <w:name w:val="页眉 Char"/>
    <w:basedOn w:val="6"/>
    <w:link w:val="4"/>
    <w:qFormat/>
    <w:uiPriority w:val="99"/>
    <w:rPr>
      <w:rFonts w:ascii="Times New Roman" w:hAnsi="Times New Roman" w:eastAsia="宋体" w:cs="Times New Roman"/>
      <w:sz w:val="18"/>
      <w:szCs w:val="18"/>
    </w:rPr>
  </w:style>
  <w:style w:type="character" w:customStyle="1" w:styleId="12">
    <w:name w:val="页脚 Char"/>
    <w:basedOn w:val="6"/>
    <w:link w:val="3"/>
    <w:qFormat/>
    <w:uiPriority w:val="99"/>
    <w:rPr>
      <w:rFonts w:ascii="Times New Roman" w:hAnsi="Times New Roman" w:eastAsia="宋体" w:cs="Times New Roman"/>
      <w:sz w:val="18"/>
      <w:szCs w:val="18"/>
    </w:rPr>
  </w:style>
  <w:style w:type="paragraph" w:customStyle="1" w:styleId="13">
    <w:name w:val="列出段落1"/>
    <w:basedOn w:val="1"/>
    <w:qFormat/>
    <w:uiPriority w:val="99"/>
    <w:pPr>
      <w:ind w:firstLine="420" w:firstLineChars="200"/>
    </w:pPr>
    <w:rPr>
      <w:rFonts w:ascii="Calibri" w:hAnsi="Calibri"/>
      <w:szCs w:val="22"/>
    </w:rPr>
  </w:style>
  <w:style w:type="paragraph" w:customStyle="1" w:styleId="14">
    <w:name w:val="Char Char Char Char Char Char Char Char Char Char Char Char Char"/>
    <w:basedOn w:val="1"/>
    <w:qFormat/>
    <w:uiPriority w:val="0"/>
    <w:rPr>
      <w:rFonts w:eastAsia="方正仿宋_GBK"/>
      <w:snapToGrid w:val="0"/>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311</Words>
  <Characters>1773</Characters>
  <Lines>14</Lines>
  <Paragraphs>4</Paragraphs>
  <ScaleCrop>false</ScaleCrop>
  <LinksUpToDate>false</LinksUpToDate>
  <CharactersWithSpaces>2080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2016-05-30T15:52:00Z</dcterms:created>
  <dc:creator>liupd</dc:creator>
  <cp:lastModifiedBy>马阳</cp:lastModifiedBy>
  <cp:lastPrinted>2014-11-21T09:11:00Z</cp:lastPrinted>
  <dcterms:modified xsi:type="dcterms:W3CDTF">2017-09-25T01:52:07Z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