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                           吉林医药学院制做维修纱窗</w:t>
      </w:r>
      <w:r>
        <w:rPr>
          <w:rFonts w:hint="eastAsia" w:asciiTheme="majorEastAsia" w:hAnsiTheme="majorEastAsia" w:eastAsiaTheme="majorEastAsia"/>
          <w:sz w:val="32"/>
          <w:szCs w:val="32"/>
        </w:rPr>
        <w:t>一览表</w:t>
      </w:r>
      <w:bookmarkStart w:id="0" w:name="_GoBack"/>
      <w:bookmarkEnd w:id="0"/>
    </w:p>
    <w:tbl>
      <w:tblPr>
        <w:tblStyle w:val="6"/>
        <w:tblW w:w="13070" w:type="dxa"/>
        <w:tblInd w:w="9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330"/>
        <w:gridCol w:w="326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制作数量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维修数量（换网）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纱窗尺寸（参考）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纱窗种类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基础医学院实验中心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238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510*1100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卷轴式隐形纱窗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第二食堂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108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510*1470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卷轴式隐形纱窗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一号学生公寓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300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690*1400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片式纱窗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二号学生公寓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98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710*1380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片式纱窗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三号学生公寓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170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790*1300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片式纱窗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四号学生公寓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85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750*1400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片式纱窗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五号学生公寓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520*1120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卷轴式隐形纱窗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六号学生公寓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560*1480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卷轴式隐形纱窗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七号学生公寓</w:t>
            </w: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64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530*1250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卷轴式隐形纱窗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总计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1076</w:t>
            </w:r>
          </w:p>
        </w:tc>
        <w:tc>
          <w:tcPr>
            <w:tcW w:w="23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453</w:t>
            </w:r>
          </w:p>
        </w:tc>
        <w:tc>
          <w:tcPr>
            <w:tcW w:w="326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61C"/>
    <w:rsid w:val="003C5306"/>
    <w:rsid w:val="004324D8"/>
    <w:rsid w:val="006166FF"/>
    <w:rsid w:val="0064544D"/>
    <w:rsid w:val="006915B3"/>
    <w:rsid w:val="0083110E"/>
    <w:rsid w:val="00834324"/>
    <w:rsid w:val="008F0445"/>
    <w:rsid w:val="00AF4A68"/>
    <w:rsid w:val="00D6161C"/>
    <w:rsid w:val="385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2017-05-07T23:58:00Z</dcterms:created>
  <dc:creator>lenovo1</dc:creator>
  <cp:lastModifiedBy>lenovo</cp:lastModifiedBy>
  <cp:lastPrinted>2017-05-08T00:13:00Z</cp:lastPrinted>
  <dcterms:modified xsi:type="dcterms:W3CDTF">2017-05-22T08:53:30Z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